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5802C550" w:rsidR="008D671A" w:rsidRPr="00706C04" w:rsidRDefault="002B7592" w:rsidP="00706C04">
      <w:pPr>
        <w:spacing w:before="120" w:after="120" w:line="360" w:lineRule="exact"/>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4D1A54" w:rsidRPr="00706C04">
        <w:rPr>
          <w:rFonts w:ascii="Arial" w:eastAsia="Times New Roman" w:hAnsi="Arial" w:cs="Arial"/>
          <w:b/>
          <w:bCs/>
          <w:u w:val="single"/>
          <w:lang w:val="es-ES_tradnl" w:eastAsia="es-ES"/>
        </w:rPr>
        <w:t>92KA</w:t>
      </w:r>
    </w:p>
    <w:p w14:paraId="14324F9D" w14:textId="1E7A1F30" w:rsidR="005B3B8B" w:rsidRPr="00744B40" w:rsidRDefault="00AF6D0E" w:rsidP="00706C04">
      <w:pPr>
        <w:spacing w:before="600" w:after="120" w:line="360" w:lineRule="exact"/>
        <w:jc w:val="center"/>
        <w:rPr>
          <w:rFonts w:ascii="Arial" w:eastAsia="Times New Roman" w:hAnsi="Arial" w:cs="Arial"/>
          <w:b/>
          <w:bCs/>
          <w:u w:val="single"/>
          <w:lang w:val="es-ES_tradnl" w:eastAsia="es-ES"/>
        </w:rPr>
      </w:pPr>
      <w:r>
        <w:rPr>
          <w:rFonts w:ascii="Arial" w:hAnsi="Arial" w:cs="Arial"/>
          <w:b/>
          <w:u w:val="single"/>
        </w:rPr>
        <w:t>C11</w:t>
      </w:r>
      <w:r w:rsidR="00770ACB">
        <w:rPr>
          <w:rFonts w:ascii="Arial" w:hAnsi="Arial" w:cs="Arial"/>
          <w:b/>
          <w:u w:val="single"/>
        </w:rPr>
        <w:t xml:space="preserve"> </w:t>
      </w:r>
      <w:r>
        <w:rPr>
          <w:rFonts w:ascii="Arial" w:hAnsi="Arial" w:cs="Arial"/>
          <w:b/>
          <w:u w:val="single"/>
        </w:rPr>
        <w:t>I</w:t>
      </w:r>
      <w:r w:rsidR="005B3B8B" w:rsidRPr="00744B40">
        <w:rPr>
          <w:rFonts w:ascii="Arial" w:hAnsi="Arial" w:cs="Arial"/>
          <w:b/>
          <w:u w:val="single"/>
        </w:rPr>
        <w:t>1 M</w:t>
      </w:r>
      <w:r w:rsidR="00706C04" w:rsidRPr="00744B40">
        <w:rPr>
          <w:rFonts w:ascii="Arial" w:hAnsi="Arial" w:cs="Arial"/>
          <w:b/>
          <w:u w:val="single"/>
        </w:rPr>
        <w:t>ODERNIZACIÓN DE LA ADMINISTRACIÓN GENERAL DEL ESTADO. SERVICIOS DE CARÁCTER GENERAL</w:t>
      </w:r>
      <w:r w:rsidR="005B3B8B" w:rsidRPr="00744B40">
        <w:rPr>
          <w:rFonts w:ascii="Arial" w:hAnsi="Arial" w:cs="Arial"/>
          <w:b/>
          <w:u w:val="single"/>
        </w:rPr>
        <w:t>.</w:t>
      </w:r>
    </w:p>
    <w:p w14:paraId="1E07B828" w14:textId="572AC90E" w:rsidR="007061EE" w:rsidRPr="00706C04" w:rsidRDefault="000975A3" w:rsidP="00706C04">
      <w:pPr>
        <w:pStyle w:val="Prrafodelista"/>
        <w:numPr>
          <w:ilvl w:val="0"/>
          <w:numId w:val="1"/>
        </w:numPr>
        <w:tabs>
          <w:tab w:val="left" w:pos="567"/>
        </w:tabs>
        <w:spacing w:before="96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4651F580" w14:textId="4E0B3493" w:rsidR="00F23F06" w:rsidRPr="00706C04" w:rsidRDefault="00F23F06" w:rsidP="00706C04">
      <w:pPr>
        <w:pStyle w:val="Prrafodelista"/>
        <w:tabs>
          <w:tab w:val="left" w:pos="567"/>
        </w:tabs>
        <w:spacing w:before="120" w:after="120" w:line="360" w:lineRule="exact"/>
        <w:ind w:left="0" w:firstLine="1134"/>
        <w:contextualSpacing w:val="0"/>
        <w:jc w:val="left"/>
        <w:rPr>
          <w:rFonts w:ascii="Arial" w:eastAsiaTheme="minorEastAsia" w:hAnsi="Arial" w:cs="Arial"/>
          <w:lang w:eastAsia="zh-CN"/>
        </w:rPr>
      </w:pPr>
      <w:r w:rsidRPr="00706C04">
        <w:rPr>
          <w:rFonts w:ascii="Arial" w:eastAsiaTheme="minorEastAsia" w:hAnsi="Arial" w:cs="Arial"/>
          <w:lang w:eastAsia="zh-CN"/>
        </w:rPr>
        <w:t>Moderni</w:t>
      </w:r>
      <w:r w:rsidR="00ED4968" w:rsidRPr="00706C04">
        <w:rPr>
          <w:rFonts w:ascii="Arial" w:eastAsiaTheme="minorEastAsia" w:hAnsi="Arial" w:cs="Arial"/>
          <w:lang w:eastAsia="zh-CN"/>
        </w:rPr>
        <w:t>zación de las Administraciones P</w:t>
      </w:r>
      <w:r w:rsidRPr="00706C04">
        <w:rPr>
          <w:rFonts w:ascii="Arial" w:eastAsiaTheme="minorEastAsia" w:hAnsi="Arial" w:cs="Arial"/>
          <w:lang w:eastAsia="zh-CN"/>
        </w:rPr>
        <w:t>úblicas</w:t>
      </w:r>
      <w:r w:rsidR="00ED4968" w:rsidRPr="00706C04">
        <w:rPr>
          <w:rFonts w:ascii="Arial" w:eastAsiaTheme="minorEastAsia" w:hAnsi="Arial" w:cs="Arial"/>
          <w:lang w:eastAsia="zh-CN"/>
        </w:rPr>
        <w:t>.</w:t>
      </w:r>
    </w:p>
    <w:p w14:paraId="6B820FE9" w14:textId="1058E726" w:rsidR="002B7592" w:rsidRPr="00706C04"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76F85E01" w14:textId="77777777" w:rsidR="00706C04" w:rsidRDefault="00AB4FF9" w:rsidP="00706C04">
      <w:pPr>
        <w:pStyle w:val="Prrafodelista"/>
        <w:tabs>
          <w:tab w:val="left" w:pos="567"/>
        </w:tabs>
        <w:spacing w:before="120" w:after="120" w:line="360" w:lineRule="exact"/>
        <w:ind w:left="0" w:firstLine="1134"/>
        <w:contextualSpacing w:val="0"/>
        <w:rPr>
          <w:rFonts w:ascii="Arial" w:hAnsi="Arial" w:cs="Arial"/>
        </w:rPr>
      </w:pPr>
      <w:r w:rsidRPr="00706C04">
        <w:rPr>
          <w:rFonts w:ascii="Arial" w:hAnsi="Arial" w:cs="Arial"/>
        </w:rPr>
        <w:t xml:space="preserve">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impulsando la innovación y contribuyendo de forma decisiva a la transformación del conjunto de sectores.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 Junto con los objetivos estratégicos de aplicación transversal para toda la Administración General del Estado, el presente componente prevé objetivos específicos ligados a importantes políticas públicas, a la ágil ejecución del Plan de Recuperación, así como medidas relativas a la digitalización de las Administraciones Públicas de ámbito autonómico y local. Los objetivos estratégicos son: </w:t>
      </w:r>
    </w:p>
    <w:p w14:paraId="4A2071FE" w14:textId="77777777" w:rsidR="00706C04" w:rsidRDefault="00AB4FF9" w:rsidP="00706C04">
      <w:pPr>
        <w:pStyle w:val="Prrafodelista"/>
        <w:tabs>
          <w:tab w:val="left" w:pos="567"/>
        </w:tabs>
        <w:spacing w:before="120" w:after="120" w:line="360" w:lineRule="exact"/>
        <w:ind w:left="0" w:firstLine="1134"/>
        <w:contextualSpacing w:val="0"/>
        <w:rPr>
          <w:rFonts w:ascii="Arial" w:hAnsi="Arial" w:cs="Arial"/>
        </w:rPr>
      </w:pPr>
      <w:r w:rsidRPr="00706C04">
        <w:rPr>
          <w:rFonts w:ascii="Arial" w:hAnsi="Arial" w:cs="Arial"/>
        </w:rPr>
        <w:t xml:space="preserve">1. Digitalización de la Administración y procesos, tanto a nivel transversal como con cinco proyectos prioritarios en ámbitos estratégicos: justicia, servicios públicos de empleo, datos de salud pública, gestión de consulados y Administración territorial del Estado. </w:t>
      </w:r>
    </w:p>
    <w:p w14:paraId="01E13D52" w14:textId="77777777" w:rsidR="00706C04" w:rsidRDefault="00AB4FF9" w:rsidP="00706C04">
      <w:pPr>
        <w:pStyle w:val="Prrafodelista"/>
        <w:tabs>
          <w:tab w:val="left" w:pos="567"/>
        </w:tabs>
        <w:spacing w:before="120" w:after="120" w:line="360" w:lineRule="exact"/>
        <w:ind w:left="0" w:firstLine="1134"/>
        <w:contextualSpacing w:val="0"/>
        <w:rPr>
          <w:rFonts w:ascii="Arial" w:hAnsi="Arial" w:cs="Arial"/>
        </w:rPr>
      </w:pPr>
      <w:r w:rsidRPr="00706C04">
        <w:rPr>
          <w:rFonts w:ascii="Arial" w:hAnsi="Arial" w:cs="Arial"/>
        </w:rPr>
        <w:t xml:space="preserve">2. Plan de transición energética en la Administración General del Estado, incluyendo medidas dirigidas hacia el ahorro y eficiencia energética y el compromiso con las energías renovables y movilidad sostenible. </w:t>
      </w:r>
    </w:p>
    <w:p w14:paraId="721BD389" w14:textId="77777777" w:rsidR="00706C04" w:rsidRDefault="00AB4FF9" w:rsidP="00706C04">
      <w:pPr>
        <w:pStyle w:val="Prrafodelista"/>
        <w:tabs>
          <w:tab w:val="left" w:pos="567"/>
        </w:tabs>
        <w:spacing w:before="120" w:after="120" w:line="360" w:lineRule="exact"/>
        <w:ind w:left="0" w:firstLine="1134"/>
        <w:contextualSpacing w:val="0"/>
        <w:rPr>
          <w:rFonts w:ascii="Arial" w:hAnsi="Arial" w:cs="Arial"/>
        </w:rPr>
      </w:pPr>
      <w:r w:rsidRPr="00706C04">
        <w:rPr>
          <w:rFonts w:ascii="Arial" w:hAnsi="Arial" w:cs="Arial"/>
        </w:rPr>
        <w:t xml:space="preserve">3. Modernización de las Administraciones Públicas, incluyendo medidas dirigidas hacia la mejora en la gestión administrativa y financiera, reformas normativas en el ámbito </w:t>
      </w:r>
      <w:r w:rsidRPr="00706C04">
        <w:rPr>
          <w:rFonts w:ascii="Arial" w:hAnsi="Arial" w:cs="Arial"/>
        </w:rPr>
        <w:lastRenderedPageBreak/>
        <w:t xml:space="preserve">del empleo público, un nuevo marco transversal de relaciones interadministrativas, un refuerzo del marco de contratación pública, una reforma de la gobernanza económica y las reformas necesarias para la mejor ejecución y gobernanza del Plan. </w:t>
      </w:r>
    </w:p>
    <w:p w14:paraId="72471A11" w14:textId="38FA36F9" w:rsidR="00AB4FF9" w:rsidRPr="00706C04" w:rsidRDefault="00AB4FF9" w:rsidP="00706C04">
      <w:pPr>
        <w:pStyle w:val="Prrafodelista"/>
        <w:tabs>
          <w:tab w:val="left" w:pos="567"/>
        </w:tabs>
        <w:spacing w:before="120" w:after="120" w:line="360" w:lineRule="exact"/>
        <w:ind w:left="0" w:firstLine="1134"/>
        <w:contextualSpacing w:val="0"/>
        <w:rPr>
          <w:rFonts w:ascii="Arial" w:eastAsia="Times New Roman" w:hAnsi="Arial" w:cs="Arial"/>
          <w:bCs/>
          <w:lang w:val="es-ES_tradnl" w:eastAsia="es-ES"/>
        </w:rPr>
      </w:pPr>
      <w:r w:rsidRPr="00706C04">
        <w:rPr>
          <w:rFonts w:ascii="Arial" w:hAnsi="Arial" w:cs="Arial"/>
        </w:rPr>
        <w:t>4. Refuerzo de las capacidades administrativas, incluyendo medidas dirigidas a reformar las capacidades de las Administraciones Públicas para asegurar la adecuada implementación del Plan, la creación de un sistema de información y gestión integrado del mismo, el desarrollo de actividades formativas destinadas a las personas involucradas en el desarrollo del Plan y de actividades comunicacionales del mismo para su conocimiento por los distintos posibles partícipes del Plan y de la sociedad en general.</w:t>
      </w:r>
    </w:p>
    <w:p w14:paraId="3266318F" w14:textId="7A3BD67A" w:rsidR="00CC6D8C" w:rsidRPr="00706C04"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744B40">
        <w:rPr>
          <w:rFonts w:ascii="Arial" w:eastAsia="Times New Roman" w:hAnsi="Arial" w:cs="Arial"/>
          <w:b/>
          <w:bCs/>
          <w:lang w:val="es-ES_tradnl" w:eastAsia="es-ES"/>
        </w:rPr>
        <w:t>P</w:t>
      </w:r>
      <w:r w:rsidR="000F6BC0" w:rsidRPr="00744B40">
        <w:rPr>
          <w:rFonts w:ascii="Arial" w:eastAsia="Times New Roman" w:hAnsi="Arial" w:cs="Arial"/>
          <w:b/>
          <w:bCs/>
          <w:lang w:val="es-ES_tradnl" w:eastAsia="es-ES"/>
        </w:rPr>
        <w:t>RINCIPALES</w:t>
      </w:r>
      <w:r w:rsidR="000F6BC0">
        <w:rPr>
          <w:rFonts w:ascii="Arial" w:hAnsi="Arial" w:cs="Arial"/>
          <w:b/>
        </w:rPr>
        <w:t xml:space="preserve"> OBJETIVOS DEL COMPONENTE</w:t>
      </w:r>
    </w:p>
    <w:p w14:paraId="1EDF85B6" w14:textId="4956191B" w:rsidR="00C6295A" w:rsidRPr="00706C04" w:rsidRDefault="00C22995" w:rsidP="00FC3FCD">
      <w:pPr>
        <w:pStyle w:val="Prrafodelista"/>
        <w:tabs>
          <w:tab w:val="left" w:pos="567"/>
          <w:tab w:val="left" w:pos="1559"/>
        </w:tabs>
        <w:spacing w:before="120" w:after="120" w:line="360" w:lineRule="exact"/>
        <w:ind w:left="0" w:firstLine="1134"/>
        <w:contextualSpacing w:val="0"/>
        <w:rPr>
          <w:rFonts w:ascii="Arial" w:hAnsi="Arial" w:cs="Arial"/>
        </w:rPr>
      </w:pPr>
      <w:r w:rsidRPr="00706C04">
        <w:rPr>
          <w:rFonts w:ascii="Arial" w:hAnsi="Arial" w:cs="Arial"/>
        </w:rPr>
        <w:t>Los objetivos estratégicos desarrollan una serie de objetivos operativos, e</w:t>
      </w:r>
      <w:r w:rsidR="00C6295A" w:rsidRPr="00706C04">
        <w:rPr>
          <w:rFonts w:ascii="Arial" w:hAnsi="Arial" w:cs="Arial"/>
        </w:rPr>
        <w:t>structurados en los siguientes:</w:t>
      </w:r>
    </w:p>
    <w:p w14:paraId="42B84F81" w14:textId="33CEF243" w:rsidR="00C6295A" w:rsidRPr="00706C04" w:rsidRDefault="00C22995" w:rsidP="00FC3FCD">
      <w:pPr>
        <w:pStyle w:val="Prrafodelista"/>
        <w:numPr>
          <w:ilvl w:val="0"/>
          <w:numId w:val="41"/>
        </w:numPr>
        <w:tabs>
          <w:tab w:val="left" w:pos="567"/>
          <w:tab w:val="left" w:pos="1559"/>
        </w:tabs>
        <w:spacing w:before="120" w:after="120" w:line="360" w:lineRule="exact"/>
        <w:ind w:left="0" w:firstLine="1134"/>
        <w:contextualSpacing w:val="0"/>
        <w:rPr>
          <w:rFonts w:ascii="Arial" w:hAnsi="Arial" w:cs="Arial"/>
        </w:rPr>
      </w:pPr>
      <w:r w:rsidRPr="00706C04">
        <w:rPr>
          <w:rFonts w:ascii="Arial" w:hAnsi="Arial" w:cs="Arial"/>
        </w:rPr>
        <w:t>Digitalización d</w:t>
      </w:r>
      <w:r w:rsidR="00C6295A" w:rsidRPr="00706C04">
        <w:rPr>
          <w:rFonts w:ascii="Arial" w:hAnsi="Arial" w:cs="Arial"/>
        </w:rPr>
        <w:t>e la Administración y procesos:</w:t>
      </w:r>
    </w:p>
    <w:p w14:paraId="51388715" w14:textId="636A3F58" w:rsidR="00C6295A" w:rsidRPr="00873FB5"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873FB5">
        <w:rPr>
          <w:rFonts w:ascii="Arial" w:hAnsi="Arial" w:cs="Arial"/>
        </w:rPr>
        <w:t>Servicios digitales eficientes, seguros y fiables: desarrollar servicios públicos digitales más inclusivos, eficientes, personalizados, proactivos y de calidad para ciudadanos,</w:t>
      </w:r>
      <w:r w:rsidR="00C6295A" w:rsidRPr="00873FB5">
        <w:rPr>
          <w:rFonts w:ascii="Arial" w:hAnsi="Arial" w:cs="Arial"/>
        </w:rPr>
        <w:t xml:space="preserve"> empresas y empleados públicos.</w:t>
      </w:r>
    </w:p>
    <w:p w14:paraId="514797DE" w14:textId="5D2EB6A9" w:rsidR="00C6295A" w:rsidRPr="00873FB5"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873FB5">
        <w:rPr>
          <w:rFonts w:ascii="Arial" w:hAnsi="Arial" w:cs="Arial"/>
        </w:rPr>
        <w:t>Administración guiada por datos: este componente debe permitir transformar a la Administración Pública española en una Administración “guiada por los datos”, en la cual la información de los ciudadanos y personas jurídicas se utiliza para diseñar políticas públicas alineadas con la realidad social, económica y territorial de España, así como para la construcción de una experiencia ciudadana disrup</w:t>
      </w:r>
      <w:r w:rsidR="00C6295A" w:rsidRPr="00873FB5">
        <w:rPr>
          <w:rFonts w:ascii="Arial" w:hAnsi="Arial" w:cs="Arial"/>
        </w:rPr>
        <w:t>tiva de los servicios públicos.</w:t>
      </w:r>
    </w:p>
    <w:p w14:paraId="2D21A5E8" w14:textId="3483DED2" w:rsidR="00C6295A" w:rsidRPr="00873FB5"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873FB5">
        <w:rPr>
          <w:rFonts w:ascii="Arial" w:hAnsi="Arial" w:cs="Arial"/>
        </w:rPr>
        <w:t>Democratización y universalización del acceso a las tecnologías emergentes: este componente tiene que permitir desarrollar servicios activos e infraestructuras comunes que permitan a todas las Administraciones sumarse a la revolución tecnológica que está suponiendo la irrupción de la inteligencia artificial, a</w:t>
      </w:r>
      <w:r w:rsidR="00C6295A" w:rsidRPr="00873FB5">
        <w:rPr>
          <w:rFonts w:ascii="Arial" w:hAnsi="Arial" w:cs="Arial"/>
        </w:rPr>
        <w:t>nalítica de datos o blockchain.</w:t>
      </w:r>
    </w:p>
    <w:p w14:paraId="717C2747" w14:textId="455A6872" w:rsidR="00C6295A" w:rsidRPr="00873FB5"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873FB5">
        <w:rPr>
          <w:rFonts w:ascii="Arial" w:hAnsi="Arial" w:cs="Arial"/>
        </w:rPr>
        <w:t xml:space="preserve">Modernización integrada del funcionamiento de las Administraciones Públicas: este componente debe permitir mejorar la atención a la ciudadanía y contribuir activamente al éxito de las políticas públicas destinadas a las grandes transformaciones de España apoyándose, entre otras herramientas, en el teletrabajo y en la cooperación territorial. </w:t>
      </w:r>
    </w:p>
    <w:p w14:paraId="06059275" w14:textId="63A893F0" w:rsidR="00C6295A" w:rsidRPr="00706C04" w:rsidRDefault="00706C04" w:rsidP="00FC3FCD">
      <w:pPr>
        <w:tabs>
          <w:tab w:val="left" w:pos="567"/>
          <w:tab w:val="left" w:pos="1559"/>
        </w:tabs>
        <w:spacing w:before="120" w:after="120" w:line="360" w:lineRule="exact"/>
        <w:ind w:firstLine="1134"/>
        <w:rPr>
          <w:rFonts w:ascii="Arial" w:hAnsi="Arial" w:cs="Arial"/>
        </w:rPr>
      </w:pPr>
      <w:r>
        <w:rPr>
          <w:rFonts w:ascii="Arial" w:hAnsi="Arial" w:cs="Arial"/>
        </w:rPr>
        <w:t>2.</w:t>
      </w:r>
      <w:r>
        <w:rPr>
          <w:rFonts w:ascii="Arial" w:hAnsi="Arial" w:cs="Arial"/>
        </w:rPr>
        <w:tab/>
      </w:r>
      <w:r w:rsidR="00C22995" w:rsidRPr="00706C04">
        <w:rPr>
          <w:rFonts w:ascii="Arial" w:hAnsi="Arial" w:cs="Arial"/>
        </w:rPr>
        <w:t>Plan para la transición energética en la Ad</w:t>
      </w:r>
      <w:r w:rsidR="00C6295A" w:rsidRPr="00706C04">
        <w:rPr>
          <w:rFonts w:ascii="Arial" w:hAnsi="Arial" w:cs="Arial"/>
        </w:rPr>
        <w:t>ministración General del Estado:</w:t>
      </w:r>
    </w:p>
    <w:p w14:paraId="4D657C15" w14:textId="4903CE2C" w:rsidR="00C6295A"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lastRenderedPageBreak/>
        <w:t>Ahorro y eficiencia energética: este componente debe aumentar el número de edificios con alta calificación energética y, en particular, los edificios de consumo de energía casi nulo, mediante la renovación del parque público y teniendo en cuenta la normativa sobre accesibilidad. Así mismo, debe renovar las infraestructuras consumidoras de energía por otras de alta eficiencia energética, en particular, las de al</w:t>
      </w:r>
      <w:r w:rsidR="00C6295A" w:rsidRPr="00706C04">
        <w:rPr>
          <w:rFonts w:ascii="Arial" w:hAnsi="Arial" w:cs="Arial"/>
        </w:rPr>
        <w:t>umbrado exterior.</w:t>
      </w:r>
    </w:p>
    <w:p w14:paraId="3CD62793" w14:textId="28DBBDEA"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Energías renovables: este componente debe incrementar la utilización de las energías renovables térmicas y eléctricas</w:t>
      </w:r>
      <w:r w:rsidR="003519B1" w:rsidRPr="00706C04">
        <w:rPr>
          <w:rFonts w:ascii="Arial" w:hAnsi="Arial" w:cs="Arial"/>
        </w:rPr>
        <w:t xml:space="preserve"> en sustitución de combustibles </w:t>
      </w:r>
      <w:r w:rsidRPr="00706C04">
        <w:rPr>
          <w:rFonts w:ascii="Arial" w:hAnsi="Arial" w:cs="Arial"/>
        </w:rPr>
        <w:t>fósiles.</w:t>
      </w:r>
    </w:p>
    <w:p w14:paraId="5E35E05F" w14:textId="656B36AA"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Movilidad sostenible: este componente debe promover la movilidad sostenible de los trabajadores públicos y renovar el parque público de vehículos, por otros de cero emisiones, en especial eléctricos y la implantación de puntos de recarga eléctrica, así como fomentar la movilidad sostenible de los trabajadores públicos incrementando el número de planes de t</w:t>
      </w:r>
      <w:r w:rsidR="003519B1" w:rsidRPr="00706C04">
        <w:rPr>
          <w:rFonts w:ascii="Arial" w:hAnsi="Arial" w:cs="Arial"/>
        </w:rPr>
        <w:t>ransporte al centro de trabajo.</w:t>
      </w:r>
    </w:p>
    <w:p w14:paraId="02F27AC1" w14:textId="77777777" w:rsidR="003519B1" w:rsidRPr="00706C04" w:rsidRDefault="00C22995" w:rsidP="00FC3FCD">
      <w:pPr>
        <w:tabs>
          <w:tab w:val="left" w:pos="567"/>
          <w:tab w:val="left" w:pos="1559"/>
        </w:tabs>
        <w:spacing w:before="120" w:after="120" w:line="360" w:lineRule="exact"/>
        <w:ind w:firstLine="1134"/>
        <w:rPr>
          <w:rFonts w:ascii="Arial" w:hAnsi="Arial" w:cs="Arial"/>
        </w:rPr>
      </w:pPr>
      <w:r w:rsidRPr="00706C04">
        <w:rPr>
          <w:rFonts w:ascii="Arial" w:hAnsi="Arial" w:cs="Arial"/>
        </w:rPr>
        <w:t>Además de la consecución de los objetivos energéticos, la implantación de estas medidas en la Administració</w:t>
      </w:r>
      <w:r w:rsidR="003519B1" w:rsidRPr="00706C04">
        <w:rPr>
          <w:rFonts w:ascii="Arial" w:hAnsi="Arial" w:cs="Arial"/>
        </w:rPr>
        <w:t>n General del Estado permitirá:</w:t>
      </w:r>
    </w:p>
    <w:p w14:paraId="14C665DA" w14:textId="2923AC41"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Generar un efecto sensibilizador sobre el conjunto de la Administración y la ciudadanía, incrementando la coherencia entre el funcionamiento del sector público y las políticas en el á</w:t>
      </w:r>
      <w:r w:rsidR="003519B1" w:rsidRPr="00706C04">
        <w:rPr>
          <w:rFonts w:ascii="Arial" w:hAnsi="Arial" w:cs="Arial"/>
        </w:rPr>
        <w:t>mbito de transición energética.</w:t>
      </w:r>
    </w:p>
    <w:p w14:paraId="1EED36EC" w14:textId="1BE41542"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Reducir costes operativos para la Administración Pública, liberando recursos para dedicar a polí</w:t>
      </w:r>
      <w:r w:rsidR="003519B1" w:rsidRPr="00706C04">
        <w:rPr>
          <w:rFonts w:ascii="Arial" w:hAnsi="Arial" w:cs="Arial"/>
        </w:rPr>
        <w:t>ticas públicas.</w:t>
      </w:r>
    </w:p>
    <w:p w14:paraId="594AC230" w14:textId="1815D67C"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Generar efecto tractor sobre el mercado en ámbitos clave como la movilidad sostenible, la eficiencia energé</w:t>
      </w:r>
      <w:r w:rsidR="003519B1" w:rsidRPr="00706C04">
        <w:rPr>
          <w:rFonts w:ascii="Arial" w:hAnsi="Arial" w:cs="Arial"/>
        </w:rPr>
        <w:t>tica y las energías renovables.</w:t>
      </w:r>
    </w:p>
    <w:p w14:paraId="25A648A1" w14:textId="11AA3268" w:rsidR="003519B1" w:rsidRPr="00706C04" w:rsidRDefault="00706C04" w:rsidP="00FC3FCD">
      <w:pPr>
        <w:tabs>
          <w:tab w:val="left" w:pos="567"/>
          <w:tab w:val="left" w:pos="1559"/>
        </w:tabs>
        <w:spacing w:before="120" w:after="120" w:line="360" w:lineRule="exact"/>
        <w:ind w:firstLine="1134"/>
        <w:rPr>
          <w:rFonts w:ascii="Arial" w:hAnsi="Arial" w:cs="Arial"/>
        </w:rPr>
      </w:pPr>
      <w:r>
        <w:rPr>
          <w:rFonts w:ascii="Arial" w:hAnsi="Arial" w:cs="Arial"/>
        </w:rPr>
        <w:t>3.</w:t>
      </w:r>
      <w:r>
        <w:rPr>
          <w:rFonts w:ascii="Arial" w:hAnsi="Arial" w:cs="Arial"/>
        </w:rPr>
        <w:tab/>
      </w:r>
      <w:r w:rsidR="00C22995" w:rsidRPr="00706C04">
        <w:rPr>
          <w:rFonts w:ascii="Arial" w:hAnsi="Arial" w:cs="Arial"/>
        </w:rPr>
        <w:t>Reforma d</w:t>
      </w:r>
      <w:r w:rsidR="003519B1" w:rsidRPr="00706C04">
        <w:rPr>
          <w:rFonts w:ascii="Arial" w:hAnsi="Arial" w:cs="Arial"/>
        </w:rPr>
        <w:t>e las Administraciones Públicas:</w:t>
      </w:r>
    </w:p>
    <w:p w14:paraId="518F888C" w14:textId="07CDC356"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Gestión administrativa y financiera. Con el objetivo de establecer un correcto modelo de gobernanza, reporte y seguimiento de las actuaciones incluidas en el Plan, se establecerá un nuevo modelo para la gestión administrativa y financiera, a fin de poder trasladar a las altas instancias nacionales y europeas el correcto desarrollo de las actuaciones establecidas en el mismo. Asimismo, se establece un modelo homogéneo para el reporte a la Secretaría General de Administración Digital de los Ministerios tractores y sus</w:t>
      </w:r>
      <w:r w:rsidR="003519B1" w:rsidRPr="00706C04">
        <w:rPr>
          <w:rFonts w:ascii="Arial" w:hAnsi="Arial" w:cs="Arial"/>
        </w:rPr>
        <w:t xml:space="preserve"> unidades TIC correspondientes.</w:t>
      </w:r>
    </w:p>
    <w:p w14:paraId="46A92138" w14:textId="150AF0E0"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 xml:space="preserve">Empleo público. Este componente debe permitir consolidar un modelo de empleo público de calidad, mediante la adopción de medidas dirigidas a reducir la temporalidad, así como a establecer medidas eficaces para prevenir y sancionar el uso abusivo del empleo público temporal. Para la prestación y gestión eficiente de los servicios públicos y del personal de las Administraciones Públicas, se fomentará la incorporación de plataformas tecnológicas y de gestión inteligente en los procesos de selección y gestión de </w:t>
      </w:r>
      <w:r w:rsidRPr="00706C04">
        <w:rPr>
          <w:rFonts w:ascii="Arial" w:hAnsi="Arial" w:cs="Arial"/>
        </w:rPr>
        <w:lastRenderedPageBreak/>
        <w:t>recursos humanos. Esta actuación permitirá a la Administración Pública adecuar las necesidades digitales de los empleados públicos, facilitando el acceso al puesto de trabajo digital, la agilidad de los procesos de selección, la formación en el uso de las herramientas y capacitación en nuevas herramientas digitales, así como la transformación tecnológica necesaria para mejorar los procesos y automatizarlos. Resulta prioritario fortalecer la capacidad de la Administración mediante la implantación de un modelo de recursos humanos basado en competencias, que favorezca la atracción y retención del talento mediante la articulación de una carrera profesional que asegure la igualdad entre mujeres y hombres, junto a una dirección pública profesional que evite una excesiva rotación y asegure una gestión pública orientada a resultados. Igualmente, es preciso desarrollar políticas de reclutamiento y selección que aseguren el relevo intergeneracional, orientadas a la captación de talento diverso y a la inclusión de grupos infr</w:t>
      </w:r>
      <w:r w:rsidR="003519B1" w:rsidRPr="00706C04">
        <w:rPr>
          <w:rFonts w:ascii="Arial" w:hAnsi="Arial" w:cs="Arial"/>
        </w:rPr>
        <w:t>arrepresentados.</w:t>
      </w:r>
    </w:p>
    <w:p w14:paraId="79883F21" w14:textId="08D1FB8D"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Marco de relaciones interadministrativas. Para la buena ejecución del Plan, se fomentará un modelo de cooperación entre los departamentos ministeriales de acuerdo a un Modelo de Gobernanza del Plan en base a dos niveles de relación, de forma tanto estratégica como ejecutiva. Igualmente se impulsará una renovación de los instrumentos de cooperación y coordinación interterritorial que mej</w:t>
      </w:r>
      <w:r w:rsidR="003519B1" w:rsidRPr="00706C04">
        <w:rPr>
          <w:rFonts w:ascii="Arial" w:hAnsi="Arial" w:cs="Arial"/>
        </w:rPr>
        <w:t>oren la eficiencia del sistema.</w:t>
      </w:r>
    </w:p>
    <w:p w14:paraId="245A89E4" w14:textId="3257BFCF"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Refuerzo del marco de contratación pública. Se pretende poner en marcha la Estrategia Nacional de Contratación Pública, que, entre otros objetivos, promoverá la eficiencia en la contratación pública, tanto en relación con el proceso de contratación (tiempos, cargas burocráticas) como en relación a los resultados obtenidos co</w:t>
      </w:r>
      <w:r w:rsidR="003519B1" w:rsidRPr="00706C04">
        <w:rPr>
          <w:rFonts w:ascii="Arial" w:hAnsi="Arial" w:cs="Arial"/>
        </w:rPr>
        <w:t>n la misma.</w:t>
      </w:r>
    </w:p>
    <w:p w14:paraId="348F14E6" w14:textId="4E1FBE5F"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Evaluación de políticas públicas. Con el fin de mejorar el marco normativo e institucional de la evaluación, y reforzar el proceso de evaluación ex ante, se aprobará una norma reguladora y se creará un nuevo organismo público de Evaluación de Políticas Públicas, que se convierta en un hub de la red de Ministerios y desarrolle metodologías de análisis y evaluación de alternativas, complementando el refuerzo de la evaluación ex pos</w:t>
      </w:r>
      <w:r w:rsidR="003519B1" w:rsidRPr="00706C04">
        <w:rPr>
          <w:rFonts w:ascii="Arial" w:hAnsi="Arial" w:cs="Arial"/>
        </w:rPr>
        <w:t>t previsto en el componente 29.</w:t>
      </w:r>
    </w:p>
    <w:p w14:paraId="2B158704" w14:textId="1EDD3351"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Gobernanza económica. La gobernanza económica hace referencia al sistema de instituciones y procedimientos establecidos para lograr los objetivos de las reformas de las Administraciones Públicas en el ámbito económico, es decir, la coordinación de las políticas económicas a fin de fomentar el progreso económico y social para e</w:t>
      </w:r>
      <w:r w:rsidR="003519B1" w:rsidRPr="00706C04">
        <w:rPr>
          <w:rFonts w:ascii="Arial" w:hAnsi="Arial" w:cs="Arial"/>
        </w:rPr>
        <w:t>l Estado y para sus ciudadanos.</w:t>
      </w:r>
    </w:p>
    <w:p w14:paraId="4BE3CE46" w14:textId="3D1338A6" w:rsidR="003519B1"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t xml:space="preserve">Mejora de la transparencia a través </w:t>
      </w:r>
      <w:r w:rsidR="003519B1" w:rsidRPr="00706C04">
        <w:rPr>
          <w:rFonts w:ascii="Arial" w:hAnsi="Arial" w:cs="Arial"/>
        </w:rPr>
        <w:t>de medidas de gobierno abierto.</w:t>
      </w:r>
    </w:p>
    <w:p w14:paraId="386A2060" w14:textId="3F9CD64B" w:rsidR="00C22995" w:rsidRPr="00706C04" w:rsidRDefault="00C22995" w:rsidP="00873FB5">
      <w:pPr>
        <w:pStyle w:val="Prrafodelista"/>
        <w:numPr>
          <w:ilvl w:val="2"/>
          <w:numId w:val="41"/>
        </w:numPr>
        <w:tabs>
          <w:tab w:val="left" w:pos="1843"/>
        </w:tabs>
        <w:spacing w:before="120" w:after="120" w:line="360" w:lineRule="exact"/>
        <w:ind w:left="0" w:firstLine="1560"/>
        <w:rPr>
          <w:rFonts w:ascii="Arial" w:hAnsi="Arial" w:cs="Arial"/>
        </w:rPr>
      </w:pPr>
      <w:r w:rsidRPr="00706C04">
        <w:rPr>
          <w:rFonts w:ascii="Arial" w:hAnsi="Arial" w:cs="Arial"/>
        </w:rPr>
        <w:lastRenderedPageBreak/>
        <w:t>Reforma de las capacidades administrativas para la implementación del Plan de Recuperación. Adopción de los instrumentos administrativos necesarios para la puesta en marcha del Plan, así como su ejecución, seguimiento, control y auditoría.</w:t>
      </w:r>
    </w:p>
    <w:p w14:paraId="592E814F" w14:textId="2050D27B" w:rsidR="000975A3" w:rsidRPr="00706C04"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706C04">
        <w:rPr>
          <w:rFonts w:ascii="Arial" w:hAnsi="Arial" w:cs="Arial"/>
          <w:b/>
        </w:rPr>
        <w:t>D</w:t>
      </w:r>
      <w:r w:rsidR="000F6BC0">
        <w:rPr>
          <w:rFonts w:ascii="Arial" w:hAnsi="Arial" w:cs="Arial"/>
          <w:b/>
        </w:rPr>
        <w:t>ESCRIPCIÓN DE LA INVERSIÓN</w:t>
      </w:r>
    </w:p>
    <w:p w14:paraId="53594EC7" w14:textId="4736870B" w:rsidR="00FC476B" w:rsidRPr="00706C04" w:rsidRDefault="00B65E84" w:rsidP="00D71A4C">
      <w:pPr>
        <w:tabs>
          <w:tab w:val="left" w:pos="567"/>
          <w:tab w:val="left" w:pos="1559"/>
        </w:tabs>
        <w:spacing w:before="120" w:after="120" w:line="360" w:lineRule="exact"/>
        <w:ind w:firstLine="1134"/>
        <w:rPr>
          <w:rFonts w:ascii="Arial" w:eastAsia="Times New Roman" w:hAnsi="Arial" w:cs="Arial"/>
          <w:bCs/>
          <w:u w:val="single"/>
          <w:lang w:val="es-ES_tradnl" w:eastAsia="es-ES"/>
        </w:rPr>
      </w:pPr>
      <w:r w:rsidRPr="00706C04">
        <w:rPr>
          <w:rFonts w:ascii="Arial" w:hAnsi="Arial" w:cs="Arial"/>
        </w:rPr>
        <w:t xml:space="preserve">Las actuaciones a realizar, se enmarcan en el ámbito de la inversión </w:t>
      </w:r>
      <w:r w:rsidR="00FC476B" w:rsidRPr="00706C04">
        <w:rPr>
          <w:rFonts w:ascii="Arial" w:hAnsi="Arial" w:cs="Arial"/>
        </w:rPr>
        <w:t xml:space="preserve">C11.I01 </w:t>
      </w:r>
      <w:r w:rsidRPr="00706C04">
        <w:rPr>
          <w:rFonts w:ascii="Arial" w:hAnsi="Arial" w:cs="Arial"/>
        </w:rPr>
        <w:t>“</w:t>
      </w:r>
      <w:r w:rsidR="00FC476B" w:rsidRPr="00706C04">
        <w:rPr>
          <w:rFonts w:ascii="Arial" w:hAnsi="Arial" w:cs="Arial"/>
        </w:rPr>
        <w:t>Modernización de la Administración General del Estado</w:t>
      </w:r>
      <w:r w:rsidRPr="00706C04">
        <w:rPr>
          <w:rFonts w:ascii="Arial" w:hAnsi="Arial" w:cs="Arial"/>
        </w:rPr>
        <w:t>. Servicios de carácter general”. No s</w:t>
      </w:r>
      <w:r w:rsidR="00686F2E" w:rsidRPr="00706C04">
        <w:rPr>
          <w:rFonts w:ascii="Arial" w:hAnsi="Arial" w:cs="Arial"/>
        </w:rPr>
        <w:t>e abordarán todo el alcance de dicha inversión</w:t>
      </w:r>
      <w:r w:rsidRPr="00706C04">
        <w:rPr>
          <w:rFonts w:ascii="Arial" w:hAnsi="Arial" w:cs="Arial"/>
        </w:rPr>
        <w:t>, sino</w:t>
      </w:r>
      <w:r w:rsidR="00686F2E" w:rsidRPr="00706C04">
        <w:rPr>
          <w:rFonts w:ascii="Arial" w:hAnsi="Arial" w:cs="Arial"/>
        </w:rPr>
        <w:t xml:space="preserve"> un subconjunto de iniciativas</w:t>
      </w:r>
      <w:r w:rsidRPr="00706C04">
        <w:rPr>
          <w:rFonts w:ascii="Arial" w:hAnsi="Arial" w:cs="Arial"/>
        </w:rPr>
        <w:t>, en concreto las siguientes:</w:t>
      </w:r>
    </w:p>
    <w:p w14:paraId="29813773" w14:textId="61EDCAD7" w:rsidR="00F47515" w:rsidRPr="00706C04" w:rsidRDefault="00B65E84" w:rsidP="00D71A4C">
      <w:pPr>
        <w:pStyle w:val="Prrafodelista"/>
        <w:numPr>
          <w:ilvl w:val="0"/>
          <w:numId w:val="42"/>
        </w:numPr>
        <w:tabs>
          <w:tab w:val="left" w:pos="567"/>
          <w:tab w:val="left" w:pos="1559"/>
        </w:tabs>
        <w:spacing w:before="120" w:after="120" w:line="360" w:lineRule="exact"/>
        <w:ind w:left="0" w:firstLine="1134"/>
        <w:contextualSpacing w:val="0"/>
        <w:rPr>
          <w:rFonts w:ascii="Arial" w:hAnsi="Arial" w:cs="Arial"/>
        </w:rPr>
      </w:pPr>
      <w:r w:rsidRPr="00706C04">
        <w:rPr>
          <w:rFonts w:ascii="Arial" w:hAnsi="Arial" w:cs="Arial"/>
        </w:rPr>
        <w:t xml:space="preserve">Administración orientada al ciudadano. Esta inversión está dirigida a la mejora de los servicios públicos digitales que se prestan a los ciudadanos y empresas, mejorando la usabilidad, utilidad, calidad, accesibilidad, etc.; permitiendo desplegar gran parte de las actuaciones previstas en el eje 5 transformación digital del sector público de la Agenda España Digital 2025. Las actuaciones a acometer </w:t>
      </w:r>
      <w:r w:rsidR="00F47515" w:rsidRPr="00706C04">
        <w:rPr>
          <w:rFonts w:ascii="Arial" w:hAnsi="Arial" w:cs="Arial"/>
        </w:rPr>
        <w:t>están incluidas en el ámbito del subapartado “</w:t>
      </w:r>
      <w:r w:rsidRPr="00706C04">
        <w:rPr>
          <w:rFonts w:ascii="Arial" w:hAnsi="Arial" w:cs="Arial"/>
        </w:rPr>
        <w:t>Mejora de la experiencia de usuario del ciudadano para el desarrollo de servicios públicos proactivos, universales, usables y accesibles</w:t>
      </w:r>
      <w:r w:rsidR="006F5B04">
        <w:rPr>
          <w:rFonts w:ascii="Arial" w:hAnsi="Arial" w:cs="Arial"/>
        </w:rPr>
        <w:t>”, y en particular se acometerá</w:t>
      </w:r>
      <w:r w:rsidR="00F47515" w:rsidRPr="00706C04">
        <w:rPr>
          <w:rFonts w:ascii="Arial" w:hAnsi="Arial" w:cs="Arial"/>
        </w:rPr>
        <w:t xml:space="preserve"> </w:t>
      </w:r>
      <w:r w:rsidR="006F5B04">
        <w:rPr>
          <w:rFonts w:ascii="Arial" w:hAnsi="Arial" w:cs="Arial"/>
        </w:rPr>
        <w:t>el</w:t>
      </w:r>
      <w:r w:rsidR="00F47515" w:rsidRPr="00706C04">
        <w:rPr>
          <w:rFonts w:ascii="Arial" w:hAnsi="Arial" w:cs="Arial"/>
        </w:rPr>
        <w:t xml:space="preserve"> siguiente proyecto:</w:t>
      </w:r>
    </w:p>
    <w:p w14:paraId="28B53FFE" w14:textId="7DA33A67" w:rsidR="00307AA4" w:rsidRPr="00D71A4C" w:rsidRDefault="00307AA4" w:rsidP="00873FB5">
      <w:pPr>
        <w:pStyle w:val="Prrafodelista"/>
        <w:numPr>
          <w:ilvl w:val="0"/>
          <w:numId w:val="46"/>
        </w:numPr>
        <w:tabs>
          <w:tab w:val="left" w:pos="567"/>
          <w:tab w:val="left" w:pos="1276"/>
          <w:tab w:val="left" w:pos="1843"/>
        </w:tabs>
        <w:spacing w:before="120" w:after="120" w:line="360" w:lineRule="exact"/>
        <w:ind w:left="0" w:firstLine="1560"/>
        <w:contextualSpacing w:val="0"/>
        <w:rPr>
          <w:rFonts w:ascii="Arial" w:hAnsi="Arial" w:cs="Arial"/>
        </w:rPr>
      </w:pPr>
      <w:r w:rsidRPr="00D71A4C">
        <w:rPr>
          <w:rFonts w:ascii="Arial" w:hAnsi="Arial" w:cs="Arial"/>
        </w:rPr>
        <w:t>Proyecto 1</w:t>
      </w:r>
      <w:r w:rsidR="00676C53" w:rsidRPr="00D71A4C">
        <w:rPr>
          <w:rFonts w:ascii="Arial" w:hAnsi="Arial" w:cs="Arial"/>
        </w:rPr>
        <w:t>:</w:t>
      </w:r>
      <w:r w:rsidRPr="00D71A4C">
        <w:rPr>
          <w:rFonts w:ascii="Arial" w:hAnsi="Arial" w:cs="Arial"/>
        </w:rPr>
        <w:t xml:space="preserve"> Evolución de líneas de tramitación electrónica e implementación de servicios comunes y normativ</w:t>
      </w:r>
      <w:r w:rsidR="00686F2E" w:rsidRPr="00D71A4C">
        <w:rPr>
          <w:rFonts w:ascii="Arial" w:hAnsi="Arial" w:cs="Arial"/>
        </w:rPr>
        <w:t>a de administración electrónica, que permitirá mejorar la calidad de los servicios puestos a disposición de los ciudadanos.</w:t>
      </w:r>
    </w:p>
    <w:p w14:paraId="7C5EA1CC" w14:textId="4F63B630" w:rsidR="00676C53" w:rsidRPr="00D71A4C" w:rsidRDefault="00B65E84" w:rsidP="00D71A4C">
      <w:pPr>
        <w:pStyle w:val="Prrafodelista"/>
        <w:numPr>
          <w:ilvl w:val="0"/>
          <w:numId w:val="42"/>
        </w:numPr>
        <w:tabs>
          <w:tab w:val="left" w:pos="567"/>
          <w:tab w:val="left" w:pos="1559"/>
        </w:tabs>
        <w:spacing w:before="120" w:after="120" w:line="360" w:lineRule="exact"/>
        <w:ind w:left="0" w:firstLine="1134"/>
        <w:contextualSpacing w:val="0"/>
        <w:rPr>
          <w:rFonts w:ascii="Arial" w:hAnsi="Arial" w:cs="Arial"/>
        </w:rPr>
      </w:pPr>
      <w:r w:rsidRPr="00D71A4C">
        <w:rPr>
          <w:rFonts w:ascii="Arial" w:hAnsi="Arial" w:cs="Arial"/>
        </w:rPr>
        <w:t>Operaciones inteligentes y Gobierno del Dato Con respecto a las Operaciones Inteligentes, esta inversión persigue mejorar la calidad, cantidad y eficiencia de los servicios y procesos de gestión/tramitación de las Administraciones Públicas, a través de la utilización de tecnologías de automatización inteligente, permitiendo desplegar gran parte de las actuaciones previstas en el eje 5 Transformación digital del sector pú</w:t>
      </w:r>
      <w:r w:rsidR="00F47515" w:rsidRPr="00D71A4C">
        <w:rPr>
          <w:rFonts w:ascii="Arial" w:hAnsi="Arial" w:cs="Arial"/>
        </w:rPr>
        <w:t>blico de la Agenda España 2025. Las actuaciones a acometer están incluidas en el ámbito del subapartado “Servicio de automatización inteligente de procesos”, y en particular se acometerán los siguientes proyectos:</w:t>
      </w:r>
    </w:p>
    <w:p w14:paraId="058BFB31" w14:textId="46C13529" w:rsidR="00676C53" w:rsidRPr="00D71A4C" w:rsidRDefault="00676C53" w:rsidP="00873FB5">
      <w:pPr>
        <w:pStyle w:val="Prrafodelista"/>
        <w:numPr>
          <w:ilvl w:val="0"/>
          <w:numId w:val="46"/>
        </w:numPr>
        <w:tabs>
          <w:tab w:val="left" w:pos="567"/>
          <w:tab w:val="left" w:pos="1276"/>
          <w:tab w:val="left" w:pos="1843"/>
        </w:tabs>
        <w:spacing w:before="120" w:after="120" w:line="360" w:lineRule="exact"/>
        <w:ind w:left="0" w:firstLine="1560"/>
        <w:contextualSpacing w:val="0"/>
        <w:rPr>
          <w:rFonts w:ascii="Arial" w:hAnsi="Arial" w:cs="Arial"/>
        </w:rPr>
      </w:pPr>
      <w:r w:rsidRPr="00D71A4C">
        <w:rPr>
          <w:rFonts w:ascii="Arial" w:hAnsi="Arial" w:cs="Arial"/>
        </w:rPr>
        <w:t>Proyecto 2: Implantación de sistemas de tramitación administrativa utilizando sistemas de gestión de procesos de negocio (BPM), que permitirá mejorar en la eficiencia administrativa a la hora de implantar y evolucionar procedimientos de administración electrónica.</w:t>
      </w:r>
    </w:p>
    <w:p w14:paraId="5FC284FF" w14:textId="77777777" w:rsidR="00676C53" w:rsidRPr="00D71A4C" w:rsidRDefault="00307AA4" w:rsidP="00873FB5">
      <w:pPr>
        <w:pStyle w:val="Prrafodelista"/>
        <w:numPr>
          <w:ilvl w:val="0"/>
          <w:numId w:val="46"/>
        </w:numPr>
        <w:tabs>
          <w:tab w:val="left" w:pos="567"/>
          <w:tab w:val="left" w:pos="1276"/>
          <w:tab w:val="left" w:pos="1843"/>
        </w:tabs>
        <w:spacing w:before="120" w:after="120" w:line="360" w:lineRule="exact"/>
        <w:ind w:left="0" w:firstLine="1560"/>
        <w:contextualSpacing w:val="0"/>
        <w:rPr>
          <w:rFonts w:ascii="Arial" w:hAnsi="Arial" w:cs="Arial"/>
        </w:rPr>
      </w:pPr>
      <w:r w:rsidRPr="00D71A4C">
        <w:rPr>
          <w:rFonts w:ascii="Arial" w:hAnsi="Arial" w:cs="Arial"/>
        </w:rPr>
        <w:t>Proyecto 3. Diseño y construcción de un sistema de adquisició</w:t>
      </w:r>
      <w:r w:rsidR="00BC14B1" w:rsidRPr="00D71A4C">
        <w:rPr>
          <w:rFonts w:ascii="Arial" w:hAnsi="Arial" w:cs="Arial"/>
        </w:rPr>
        <w:t>n de datos y analítica avanzada para la explotación de modelos econométricos y la generación automática de informes</w:t>
      </w:r>
      <w:r w:rsidR="00686F2E" w:rsidRPr="00D71A4C">
        <w:rPr>
          <w:rFonts w:ascii="Arial" w:hAnsi="Arial" w:cs="Arial"/>
        </w:rPr>
        <w:t xml:space="preserve">, que permitirá mejorar el diseño de políticas de carácter </w:t>
      </w:r>
      <w:r w:rsidR="00686F2E" w:rsidRPr="00D71A4C">
        <w:rPr>
          <w:rFonts w:ascii="Arial" w:hAnsi="Arial" w:cs="Arial"/>
        </w:rPr>
        <w:lastRenderedPageBreak/>
        <w:t>macroeconómico mediante la explotación de los datos disponibles mediante técnicas de aprendizaje automatizado e inteligencia artificial.</w:t>
      </w:r>
    </w:p>
    <w:p w14:paraId="65A7CBF2" w14:textId="77777777" w:rsidR="00BF2F16" w:rsidRDefault="000975A3" w:rsidP="00744B40">
      <w:pPr>
        <w:pStyle w:val="Prrafodelista"/>
        <w:keepNext/>
        <w:numPr>
          <w:ilvl w:val="0"/>
          <w:numId w:val="1"/>
        </w:numPr>
        <w:tabs>
          <w:tab w:val="left" w:pos="567"/>
        </w:tabs>
        <w:spacing w:before="360" w:after="120" w:line="360" w:lineRule="exact"/>
        <w:ind w:left="357" w:hanging="357"/>
        <w:contextualSpacing w:val="0"/>
        <w:rPr>
          <w:rFonts w:ascii="Arial" w:hAnsi="Arial" w:cs="Arial"/>
          <w:b/>
        </w:rPr>
      </w:pPr>
      <w:r w:rsidRPr="00706C04">
        <w:rPr>
          <w:rFonts w:ascii="Arial" w:hAnsi="Arial" w:cs="Arial"/>
          <w:b/>
        </w:rPr>
        <w:t>C</w:t>
      </w:r>
      <w:r w:rsidR="002F7358">
        <w:rPr>
          <w:rFonts w:ascii="Arial" w:hAnsi="Arial" w:cs="Arial"/>
          <w:b/>
        </w:rPr>
        <w:t>OSTE DE LA INVERSIÓN Y DISTRIBUCIÓN ANUALIZADA</w:t>
      </w:r>
    </w:p>
    <w:p w14:paraId="0B42D854" w14:textId="6279C1CE" w:rsidR="000975A3" w:rsidRPr="00744B40"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66"/>
        <w:gridCol w:w="864"/>
        <w:gridCol w:w="865"/>
        <w:gridCol w:w="865"/>
        <w:gridCol w:w="865"/>
        <w:gridCol w:w="865"/>
        <w:gridCol w:w="865"/>
        <w:gridCol w:w="865"/>
        <w:gridCol w:w="859"/>
      </w:tblGrid>
      <w:tr w:rsidR="00216C9A" w:rsidRPr="00AB1C12" w14:paraId="6858A51A" w14:textId="77777777" w:rsidTr="00873FB5">
        <w:trPr>
          <w:trHeight w:val="20"/>
        </w:trPr>
        <w:tc>
          <w:tcPr>
            <w:tcW w:w="1235" w:type="pct"/>
            <w:vAlign w:val="center"/>
          </w:tcPr>
          <w:p w14:paraId="061B36E9" w14:textId="0B8DA916" w:rsidR="000975A3" w:rsidRPr="00744B40" w:rsidRDefault="00CF27D4" w:rsidP="00873FB5">
            <w:pPr>
              <w:pStyle w:val="Prrafodelista"/>
              <w:tabs>
                <w:tab w:val="left" w:pos="567"/>
              </w:tabs>
              <w:spacing w:after="60" w:line="360" w:lineRule="exact"/>
              <w:ind w:left="0"/>
              <w:contextualSpacing w:val="0"/>
              <w:jc w:val="left"/>
              <w:rPr>
                <w:rFonts w:ascii="Arial" w:hAnsi="Arial" w:cs="Arial"/>
                <w:b/>
                <w:i/>
                <w:sz w:val="18"/>
                <w:szCs w:val="16"/>
              </w:rPr>
            </w:pPr>
            <w:proofErr w:type="spellStart"/>
            <w:r w:rsidRPr="00744B40">
              <w:rPr>
                <w:rFonts w:ascii="Arial" w:hAnsi="Arial" w:cs="Arial"/>
                <w:b/>
                <w:sz w:val="18"/>
                <w:szCs w:val="16"/>
              </w:rPr>
              <w:t>Periodificación</w:t>
            </w:r>
            <w:proofErr w:type="spellEnd"/>
          </w:p>
        </w:tc>
        <w:tc>
          <w:tcPr>
            <w:tcW w:w="471" w:type="pct"/>
            <w:vAlign w:val="center"/>
          </w:tcPr>
          <w:p w14:paraId="5D1635D3" w14:textId="549C6CC9"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2020</w:t>
            </w:r>
          </w:p>
        </w:tc>
        <w:tc>
          <w:tcPr>
            <w:tcW w:w="471" w:type="pct"/>
            <w:vAlign w:val="center"/>
          </w:tcPr>
          <w:p w14:paraId="381BCDCC" w14:textId="100632EA"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2021</w:t>
            </w:r>
          </w:p>
        </w:tc>
        <w:tc>
          <w:tcPr>
            <w:tcW w:w="471" w:type="pct"/>
            <w:vAlign w:val="center"/>
          </w:tcPr>
          <w:p w14:paraId="1DB2E566" w14:textId="58DBF0F4"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2022</w:t>
            </w:r>
          </w:p>
        </w:tc>
        <w:tc>
          <w:tcPr>
            <w:tcW w:w="471" w:type="pct"/>
            <w:vAlign w:val="center"/>
          </w:tcPr>
          <w:p w14:paraId="73174F2C" w14:textId="08B7B874"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2023</w:t>
            </w:r>
          </w:p>
        </w:tc>
        <w:tc>
          <w:tcPr>
            <w:tcW w:w="471" w:type="pct"/>
            <w:vAlign w:val="center"/>
          </w:tcPr>
          <w:p w14:paraId="60453202" w14:textId="0B2BFEA1"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2024</w:t>
            </w:r>
          </w:p>
        </w:tc>
        <w:tc>
          <w:tcPr>
            <w:tcW w:w="471" w:type="pct"/>
            <w:vAlign w:val="center"/>
          </w:tcPr>
          <w:p w14:paraId="599C6DA3" w14:textId="31D41AB7"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2025</w:t>
            </w:r>
          </w:p>
        </w:tc>
        <w:tc>
          <w:tcPr>
            <w:tcW w:w="471" w:type="pct"/>
            <w:vAlign w:val="center"/>
          </w:tcPr>
          <w:p w14:paraId="6126EA2B" w14:textId="3111A91C"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2026</w:t>
            </w:r>
          </w:p>
        </w:tc>
        <w:tc>
          <w:tcPr>
            <w:tcW w:w="471" w:type="pct"/>
            <w:vAlign w:val="center"/>
          </w:tcPr>
          <w:p w14:paraId="2CF2594D" w14:textId="0D916DB8" w:rsidR="000975A3" w:rsidRPr="00AB1C12" w:rsidRDefault="00CF27D4" w:rsidP="00744B40">
            <w:pPr>
              <w:pStyle w:val="Prrafodelista"/>
              <w:tabs>
                <w:tab w:val="left" w:pos="567"/>
              </w:tabs>
              <w:spacing w:after="60" w:line="360" w:lineRule="exact"/>
              <w:ind w:left="0"/>
              <w:contextualSpacing w:val="0"/>
              <w:jc w:val="center"/>
              <w:rPr>
                <w:rFonts w:ascii="Arial" w:hAnsi="Arial" w:cs="Arial"/>
                <w:b/>
                <w:sz w:val="16"/>
                <w:szCs w:val="16"/>
              </w:rPr>
            </w:pPr>
            <w:r w:rsidRPr="00AB1C12">
              <w:rPr>
                <w:rFonts w:ascii="Arial" w:hAnsi="Arial" w:cs="Arial"/>
                <w:b/>
                <w:sz w:val="16"/>
                <w:szCs w:val="16"/>
              </w:rPr>
              <w:t>Total</w:t>
            </w:r>
          </w:p>
        </w:tc>
      </w:tr>
      <w:tr w:rsidR="00216C9A" w:rsidRPr="00AB1C12" w14:paraId="0148D7B1" w14:textId="77777777" w:rsidTr="00873FB5">
        <w:trPr>
          <w:trHeight w:val="20"/>
        </w:trPr>
        <w:tc>
          <w:tcPr>
            <w:tcW w:w="1235" w:type="pct"/>
            <w:vAlign w:val="center"/>
          </w:tcPr>
          <w:p w14:paraId="2BC2D740" w14:textId="72A9FFBC" w:rsidR="003B14E2" w:rsidRPr="00744B40" w:rsidRDefault="003B14E2" w:rsidP="00744B40">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vAlign w:val="center"/>
          </w:tcPr>
          <w:p w14:paraId="6CC86EF1" w14:textId="39EFBF60"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6054F255" w14:textId="73A8A38D"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216C9A" w:rsidRPr="00744B40">
              <w:rPr>
                <w:rFonts w:ascii="Arial" w:hAnsi="Arial" w:cs="Arial"/>
                <w:sz w:val="12"/>
                <w:szCs w:val="16"/>
              </w:rPr>
              <w:t>,</w:t>
            </w:r>
            <w:r w:rsidRPr="00744B40">
              <w:rPr>
                <w:rFonts w:ascii="Arial" w:hAnsi="Arial" w:cs="Arial"/>
                <w:sz w:val="12"/>
                <w:szCs w:val="16"/>
              </w:rPr>
              <w:t>95</w:t>
            </w:r>
          </w:p>
        </w:tc>
        <w:tc>
          <w:tcPr>
            <w:tcW w:w="471" w:type="pct"/>
            <w:vAlign w:val="center"/>
          </w:tcPr>
          <w:p w14:paraId="35E19E8A" w14:textId="7DF2E2E3"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1</w:t>
            </w:r>
            <w:r w:rsidR="00F22FEE" w:rsidRPr="00744B40">
              <w:rPr>
                <w:rFonts w:ascii="Arial" w:hAnsi="Arial" w:cs="Arial"/>
                <w:sz w:val="12"/>
                <w:szCs w:val="16"/>
              </w:rPr>
              <w:t>,</w:t>
            </w:r>
            <w:r w:rsidR="009C0FED" w:rsidRPr="00744B40">
              <w:rPr>
                <w:rFonts w:ascii="Arial" w:hAnsi="Arial" w:cs="Arial"/>
                <w:sz w:val="12"/>
                <w:szCs w:val="16"/>
              </w:rPr>
              <w:t>9</w:t>
            </w:r>
            <w:r w:rsidR="00216C9A" w:rsidRPr="00744B40">
              <w:rPr>
                <w:rFonts w:ascii="Arial" w:hAnsi="Arial" w:cs="Arial"/>
                <w:sz w:val="12"/>
                <w:szCs w:val="16"/>
              </w:rPr>
              <w:t>0</w:t>
            </w:r>
          </w:p>
        </w:tc>
        <w:tc>
          <w:tcPr>
            <w:tcW w:w="471" w:type="pct"/>
            <w:vAlign w:val="center"/>
          </w:tcPr>
          <w:p w14:paraId="2B8BF10C" w14:textId="56B8A1CE"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1</w:t>
            </w:r>
            <w:r w:rsidR="00F22FEE" w:rsidRPr="00744B40">
              <w:rPr>
                <w:rFonts w:ascii="Arial" w:hAnsi="Arial" w:cs="Arial"/>
                <w:sz w:val="12"/>
                <w:szCs w:val="16"/>
              </w:rPr>
              <w:t>,</w:t>
            </w:r>
            <w:r w:rsidR="00D617B2" w:rsidRPr="00744B40">
              <w:rPr>
                <w:rFonts w:ascii="Arial" w:hAnsi="Arial" w:cs="Arial"/>
                <w:sz w:val="12"/>
                <w:szCs w:val="16"/>
              </w:rPr>
              <w:t>5</w:t>
            </w:r>
            <w:r w:rsidR="00216C9A" w:rsidRPr="00744B40">
              <w:rPr>
                <w:rFonts w:ascii="Arial" w:hAnsi="Arial" w:cs="Arial"/>
                <w:sz w:val="12"/>
                <w:szCs w:val="16"/>
              </w:rPr>
              <w:t>0</w:t>
            </w:r>
          </w:p>
        </w:tc>
        <w:tc>
          <w:tcPr>
            <w:tcW w:w="471" w:type="pct"/>
            <w:vAlign w:val="center"/>
          </w:tcPr>
          <w:p w14:paraId="32AB15D4" w14:textId="7E5B5ACA"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4B63E1" w:rsidRPr="00744B40">
              <w:rPr>
                <w:rFonts w:ascii="Arial" w:hAnsi="Arial" w:cs="Arial"/>
                <w:sz w:val="12"/>
                <w:szCs w:val="16"/>
              </w:rPr>
              <w:t>6</w:t>
            </w:r>
            <w:r w:rsidR="00216C9A" w:rsidRPr="00744B40">
              <w:rPr>
                <w:rFonts w:ascii="Arial" w:hAnsi="Arial" w:cs="Arial"/>
                <w:sz w:val="12"/>
                <w:szCs w:val="16"/>
              </w:rPr>
              <w:t>0</w:t>
            </w:r>
          </w:p>
        </w:tc>
        <w:tc>
          <w:tcPr>
            <w:tcW w:w="471" w:type="pct"/>
            <w:vAlign w:val="center"/>
          </w:tcPr>
          <w:p w14:paraId="68712FE5" w14:textId="0CC1D025"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4B63E1" w:rsidRPr="00744B40">
              <w:rPr>
                <w:rFonts w:ascii="Arial" w:hAnsi="Arial" w:cs="Arial"/>
                <w:sz w:val="12"/>
                <w:szCs w:val="16"/>
              </w:rPr>
              <w:t>4</w:t>
            </w:r>
            <w:r w:rsidR="00216C9A" w:rsidRPr="00744B40">
              <w:rPr>
                <w:rFonts w:ascii="Arial" w:hAnsi="Arial" w:cs="Arial"/>
                <w:sz w:val="12"/>
                <w:szCs w:val="16"/>
              </w:rPr>
              <w:t>0</w:t>
            </w:r>
          </w:p>
        </w:tc>
        <w:tc>
          <w:tcPr>
            <w:tcW w:w="471" w:type="pct"/>
            <w:vAlign w:val="center"/>
          </w:tcPr>
          <w:p w14:paraId="594741C7" w14:textId="7CD9BC18"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4B63E1" w:rsidRPr="00744B40">
              <w:rPr>
                <w:rFonts w:ascii="Arial" w:hAnsi="Arial" w:cs="Arial"/>
                <w:sz w:val="12"/>
                <w:szCs w:val="16"/>
              </w:rPr>
              <w:t>4</w:t>
            </w:r>
            <w:r w:rsidR="00216C9A" w:rsidRPr="00744B40">
              <w:rPr>
                <w:rFonts w:ascii="Arial" w:hAnsi="Arial" w:cs="Arial"/>
                <w:sz w:val="12"/>
                <w:szCs w:val="16"/>
              </w:rPr>
              <w:t>0</w:t>
            </w:r>
          </w:p>
        </w:tc>
        <w:tc>
          <w:tcPr>
            <w:tcW w:w="471" w:type="pct"/>
            <w:vAlign w:val="center"/>
          </w:tcPr>
          <w:p w14:paraId="1DB3441D" w14:textId="41CC3EB3" w:rsidR="003B14E2" w:rsidRPr="00744B40" w:rsidRDefault="00CA50C6"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5</w:t>
            </w:r>
            <w:r w:rsidR="00F22FEE" w:rsidRPr="00744B40">
              <w:rPr>
                <w:rFonts w:ascii="Arial" w:hAnsi="Arial" w:cs="Arial"/>
                <w:sz w:val="12"/>
                <w:szCs w:val="16"/>
              </w:rPr>
              <w:t>,</w:t>
            </w:r>
            <w:r w:rsidRPr="00744B40">
              <w:rPr>
                <w:rFonts w:ascii="Arial" w:hAnsi="Arial" w:cs="Arial"/>
                <w:sz w:val="12"/>
                <w:szCs w:val="16"/>
              </w:rPr>
              <w:t>7</w:t>
            </w:r>
            <w:r w:rsidR="00216C9A" w:rsidRPr="00744B40">
              <w:rPr>
                <w:rFonts w:ascii="Arial" w:hAnsi="Arial" w:cs="Arial"/>
                <w:sz w:val="12"/>
                <w:szCs w:val="16"/>
              </w:rPr>
              <w:t>5</w:t>
            </w:r>
          </w:p>
        </w:tc>
      </w:tr>
      <w:tr w:rsidR="00216C9A" w:rsidRPr="00AB1C12" w14:paraId="5359DC65" w14:textId="77777777" w:rsidTr="00873FB5">
        <w:trPr>
          <w:trHeight w:val="20"/>
        </w:trPr>
        <w:tc>
          <w:tcPr>
            <w:tcW w:w="1235" w:type="pct"/>
            <w:vAlign w:val="center"/>
          </w:tcPr>
          <w:p w14:paraId="62875BE5" w14:textId="59A6381E" w:rsidR="003B14E2" w:rsidRPr="00744B40" w:rsidRDefault="003B14E2" w:rsidP="00744B40">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vAlign w:val="center"/>
          </w:tcPr>
          <w:p w14:paraId="7DDD3BAD" w14:textId="67FEFF0F"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2B475F33" w14:textId="16099EB2"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6C1BEB09" w14:textId="25EE60C9"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0614AB5D" w14:textId="1BAF9980"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61FEC242" w14:textId="52CAE676"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056F5604" w14:textId="6D80C011"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1B438A7B" w14:textId="3A2713D4"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09245EEA" w14:textId="42AE8012"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r>
      <w:tr w:rsidR="00216C9A" w:rsidRPr="00AB1C12" w14:paraId="7A02CE8A" w14:textId="77777777" w:rsidTr="00873FB5">
        <w:trPr>
          <w:trHeight w:val="20"/>
        </w:trPr>
        <w:tc>
          <w:tcPr>
            <w:tcW w:w="1235" w:type="pct"/>
            <w:vAlign w:val="center"/>
          </w:tcPr>
          <w:p w14:paraId="39690108" w14:textId="487B4B75" w:rsidR="003B14E2" w:rsidRPr="00744B40" w:rsidRDefault="003B14E2" w:rsidP="00744B40">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Total</w:t>
            </w:r>
          </w:p>
        </w:tc>
        <w:tc>
          <w:tcPr>
            <w:tcW w:w="471" w:type="pct"/>
            <w:vAlign w:val="center"/>
          </w:tcPr>
          <w:p w14:paraId="0C5970CB" w14:textId="3DD1C6DA"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0,00</w:t>
            </w:r>
          </w:p>
        </w:tc>
        <w:tc>
          <w:tcPr>
            <w:tcW w:w="471" w:type="pct"/>
            <w:vAlign w:val="center"/>
          </w:tcPr>
          <w:p w14:paraId="5E48C9E7" w14:textId="64224569"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8E63AD" w:rsidRPr="00744B40">
              <w:rPr>
                <w:rFonts w:ascii="Arial" w:hAnsi="Arial" w:cs="Arial"/>
                <w:sz w:val="12"/>
                <w:szCs w:val="16"/>
              </w:rPr>
              <w:t>9</w:t>
            </w:r>
            <w:r w:rsidR="00216C9A" w:rsidRPr="00744B40">
              <w:rPr>
                <w:rFonts w:ascii="Arial" w:hAnsi="Arial" w:cs="Arial"/>
                <w:sz w:val="12"/>
                <w:szCs w:val="16"/>
              </w:rPr>
              <w:t>5</w:t>
            </w:r>
          </w:p>
        </w:tc>
        <w:tc>
          <w:tcPr>
            <w:tcW w:w="471" w:type="pct"/>
            <w:vAlign w:val="center"/>
          </w:tcPr>
          <w:p w14:paraId="29767890" w14:textId="0E14B286"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1</w:t>
            </w:r>
            <w:r w:rsidR="00F22FEE" w:rsidRPr="00744B40">
              <w:rPr>
                <w:rFonts w:ascii="Arial" w:hAnsi="Arial" w:cs="Arial"/>
                <w:sz w:val="12"/>
                <w:szCs w:val="16"/>
              </w:rPr>
              <w:t>,</w:t>
            </w:r>
            <w:r w:rsidR="009C0FED" w:rsidRPr="00744B40">
              <w:rPr>
                <w:rFonts w:ascii="Arial" w:hAnsi="Arial" w:cs="Arial"/>
                <w:sz w:val="12"/>
                <w:szCs w:val="16"/>
              </w:rPr>
              <w:t>9</w:t>
            </w:r>
            <w:r w:rsidR="00216C9A" w:rsidRPr="00744B40">
              <w:rPr>
                <w:rFonts w:ascii="Arial" w:hAnsi="Arial" w:cs="Arial"/>
                <w:sz w:val="12"/>
                <w:szCs w:val="16"/>
              </w:rPr>
              <w:t>0</w:t>
            </w:r>
          </w:p>
        </w:tc>
        <w:tc>
          <w:tcPr>
            <w:tcW w:w="471" w:type="pct"/>
            <w:vAlign w:val="center"/>
          </w:tcPr>
          <w:p w14:paraId="40FBF764" w14:textId="51C8FC2F" w:rsidR="003B14E2" w:rsidRPr="00744B40" w:rsidRDefault="003B14E2"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1</w:t>
            </w:r>
            <w:r w:rsidR="00F22FEE" w:rsidRPr="00744B40">
              <w:rPr>
                <w:rFonts w:ascii="Arial" w:hAnsi="Arial" w:cs="Arial"/>
                <w:sz w:val="12"/>
                <w:szCs w:val="16"/>
              </w:rPr>
              <w:t>,</w:t>
            </w:r>
            <w:r w:rsidR="00D617B2" w:rsidRPr="00744B40">
              <w:rPr>
                <w:rFonts w:ascii="Arial" w:hAnsi="Arial" w:cs="Arial"/>
                <w:sz w:val="12"/>
                <w:szCs w:val="16"/>
              </w:rPr>
              <w:t>5</w:t>
            </w:r>
            <w:r w:rsidR="00216C9A" w:rsidRPr="00744B40">
              <w:rPr>
                <w:rFonts w:ascii="Arial" w:hAnsi="Arial" w:cs="Arial"/>
                <w:sz w:val="12"/>
                <w:szCs w:val="16"/>
              </w:rPr>
              <w:t>0</w:t>
            </w:r>
          </w:p>
        </w:tc>
        <w:tc>
          <w:tcPr>
            <w:tcW w:w="471" w:type="pct"/>
            <w:vAlign w:val="center"/>
          </w:tcPr>
          <w:p w14:paraId="1D4E9152" w14:textId="07F3E531"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3573D9" w:rsidRPr="00744B40">
              <w:rPr>
                <w:rFonts w:ascii="Arial" w:hAnsi="Arial" w:cs="Arial"/>
                <w:sz w:val="12"/>
                <w:szCs w:val="16"/>
              </w:rPr>
              <w:t>6</w:t>
            </w:r>
            <w:r w:rsidR="00216C9A" w:rsidRPr="00744B40">
              <w:rPr>
                <w:rFonts w:ascii="Arial" w:hAnsi="Arial" w:cs="Arial"/>
                <w:sz w:val="12"/>
                <w:szCs w:val="16"/>
              </w:rPr>
              <w:t>0</w:t>
            </w:r>
          </w:p>
        </w:tc>
        <w:tc>
          <w:tcPr>
            <w:tcW w:w="471" w:type="pct"/>
            <w:vAlign w:val="center"/>
          </w:tcPr>
          <w:p w14:paraId="6A29B008" w14:textId="37A8ACF9"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3573D9" w:rsidRPr="00744B40">
              <w:rPr>
                <w:rFonts w:ascii="Arial" w:hAnsi="Arial" w:cs="Arial"/>
                <w:sz w:val="12"/>
                <w:szCs w:val="16"/>
              </w:rPr>
              <w:t>4</w:t>
            </w:r>
            <w:r w:rsidR="00216C9A" w:rsidRPr="00744B40">
              <w:rPr>
                <w:rFonts w:ascii="Arial" w:hAnsi="Arial" w:cs="Arial"/>
                <w:sz w:val="12"/>
                <w:szCs w:val="16"/>
              </w:rPr>
              <w:t>0</w:t>
            </w:r>
          </w:p>
        </w:tc>
        <w:tc>
          <w:tcPr>
            <w:tcW w:w="471" w:type="pct"/>
            <w:vAlign w:val="center"/>
          </w:tcPr>
          <w:p w14:paraId="5C531A6A" w14:textId="2CA00041" w:rsidR="003B14E2" w:rsidRPr="00744B40" w:rsidRDefault="00F22FEE"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0,</w:t>
            </w:r>
            <w:r w:rsidR="003573D9" w:rsidRPr="00744B40">
              <w:rPr>
                <w:rFonts w:ascii="Arial" w:hAnsi="Arial" w:cs="Arial"/>
                <w:sz w:val="12"/>
                <w:szCs w:val="16"/>
              </w:rPr>
              <w:t>4</w:t>
            </w:r>
            <w:r w:rsidR="00216C9A" w:rsidRPr="00744B40">
              <w:rPr>
                <w:rFonts w:ascii="Arial" w:hAnsi="Arial" w:cs="Arial"/>
                <w:sz w:val="12"/>
                <w:szCs w:val="16"/>
              </w:rPr>
              <w:t>0</w:t>
            </w:r>
          </w:p>
        </w:tc>
        <w:tc>
          <w:tcPr>
            <w:tcW w:w="471" w:type="pct"/>
            <w:vAlign w:val="center"/>
          </w:tcPr>
          <w:p w14:paraId="7B2949D8" w14:textId="4DB29704" w:rsidR="003B14E2" w:rsidRPr="00744B40" w:rsidRDefault="00CA50C6" w:rsidP="00744B40">
            <w:pPr>
              <w:pStyle w:val="Prrafodelista"/>
              <w:tabs>
                <w:tab w:val="left" w:pos="567"/>
              </w:tabs>
              <w:spacing w:line="360" w:lineRule="exact"/>
              <w:ind w:left="0"/>
              <w:contextualSpacing w:val="0"/>
              <w:jc w:val="right"/>
              <w:rPr>
                <w:rFonts w:ascii="Arial" w:hAnsi="Arial" w:cs="Arial"/>
                <w:sz w:val="12"/>
                <w:szCs w:val="16"/>
              </w:rPr>
            </w:pPr>
            <w:r w:rsidRPr="00744B40">
              <w:rPr>
                <w:rFonts w:ascii="Arial" w:hAnsi="Arial" w:cs="Arial"/>
                <w:sz w:val="12"/>
                <w:szCs w:val="16"/>
              </w:rPr>
              <w:t>5</w:t>
            </w:r>
            <w:r w:rsidR="00F22FEE" w:rsidRPr="00744B40">
              <w:rPr>
                <w:rFonts w:ascii="Arial" w:hAnsi="Arial" w:cs="Arial"/>
                <w:sz w:val="12"/>
                <w:szCs w:val="16"/>
              </w:rPr>
              <w:t>,</w:t>
            </w:r>
            <w:r w:rsidRPr="00744B40">
              <w:rPr>
                <w:rFonts w:ascii="Arial" w:hAnsi="Arial" w:cs="Arial"/>
                <w:sz w:val="12"/>
                <w:szCs w:val="16"/>
              </w:rPr>
              <w:t>7</w:t>
            </w:r>
            <w:r w:rsidR="004147C7" w:rsidRPr="00744B40">
              <w:rPr>
                <w:rFonts w:ascii="Arial" w:hAnsi="Arial" w:cs="Arial"/>
                <w:sz w:val="12"/>
                <w:szCs w:val="16"/>
              </w:rPr>
              <w:t>5</w:t>
            </w:r>
          </w:p>
        </w:tc>
      </w:tr>
    </w:tbl>
    <w:p w14:paraId="5CD5F0CC" w14:textId="664522C8" w:rsidR="00CF27D4" w:rsidRPr="000F7A02" w:rsidRDefault="00C11DAB" w:rsidP="00597302">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Pr>
          <w:rFonts w:ascii="Arial" w:hAnsi="Arial" w:cs="Arial"/>
          <w:b/>
        </w:rPr>
        <w:t>HITOS Y OBJETIVOS DE LA INVERSIÓN (EN MILE DE EUROS)</w:t>
      </w:r>
    </w:p>
    <w:p w14:paraId="5970612F" w14:textId="6F23B221" w:rsidR="00F23F06" w:rsidRPr="000F7A02" w:rsidRDefault="00686F2E" w:rsidP="00597302">
      <w:pPr>
        <w:spacing w:before="120" w:after="120" w:line="360" w:lineRule="exact"/>
        <w:ind w:firstLine="1134"/>
        <w:rPr>
          <w:rFonts w:ascii="Arial" w:hAnsi="Arial" w:cs="Arial"/>
          <w:lang w:val="es-ES_tradnl"/>
        </w:rPr>
      </w:pPr>
      <w:r w:rsidRPr="000F7A02">
        <w:rPr>
          <w:rFonts w:ascii="Arial" w:hAnsi="Arial" w:cs="Arial"/>
          <w:lang w:val="es-ES_tradnl"/>
        </w:rPr>
        <w:t>Los tres proyectos anteriores se ejecutarán a través de los mecanismos de la contrat</w:t>
      </w:r>
      <w:r w:rsidR="00676C53" w:rsidRPr="000F7A02">
        <w:rPr>
          <w:rFonts w:ascii="Arial" w:hAnsi="Arial" w:cs="Arial"/>
          <w:lang w:val="es-ES_tradnl"/>
        </w:rPr>
        <w:t>a</w:t>
      </w:r>
      <w:r w:rsidRPr="000F7A02">
        <w:rPr>
          <w:rFonts w:ascii="Arial" w:hAnsi="Arial" w:cs="Arial"/>
          <w:lang w:val="es-ES_tradnl"/>
        </w:rPr>
        <w:t>ción administrativa, y para cada uno de ellos, a continuación, se presentarán los hitos de inversión:</w:t>
      </w:r>
    </w:p>
    <w:p w14:paraId="46DA9C45" w14:textId="25CD87A9" w:rsidR="00686F2E" w:rsidRPr="000F7A02" w:rsidRDefault="00686F2E" w:rsidP="000F7A02">
      <w:pPr>
        <w:spacing w:before="120" w:after="120" w:line="360" w:lineRule="exact"/>
        <w:rPr>
          <w:rFonts w:ascii="Arial" w:hAnsi="Arial" w:cs="Arial"/>
          <w:lang w:val="es-ES_tradnl"/>
        </w:rPr>
      </w:pPr>
      <w:r w:rsidRPr="000F7A02">
        <w:rPr>
          <w:rFonts w:ascii="Arial" w:hAnsi="Arial" w:cs="Arial"/>
          <w:lang w:val="es-ES_tradnl"/>
        </w:rPr>
        <w:t>Proyecto 1</w:t>
      </w:r>
      <w:r w:rsidR="00FB5ADB" w:rsidRPr="000F7A02">
        <w:rPr>
          <w:rFonts w:ascii="Arial" w:hAnsi="Arial" w:cs="Arial"/>
          <w:lang w:val="es-ES_tradnl"/>
        </w:rPr>
        <w:t xml:space="preserve"> - </w:t>
      </w:r>
      <w:r w:rsidR="00FB5ADB" w:rsidRPr="000F7A02">
        <w:rPr>
          <w:rFonts w:ascii="Arial" w:hAnsi="Arial" w:cs="Arial"/>
        </w:rPr>
        <w:t>Evolución de líneas de tramitación electrónica e implementación de servicios comunes y normativa de administración electrónica:</w:t>
      </w:r>
    </w:p>
    <w:tbl>
      <w:tblPr>
        <w:tblStyle w:val="Tablaconcuadrcula"/>
        <w:tblW w:w="9071" w:type="dxa"/>
        <w:jc w:val="center"/>
        <w:tblLayout w:type="fixed"/>
        <w:tblLook w:val="0600" w:firstRow="0" w:lastRow="0" w:firstColumn="0" w:lastColumn="0" w:noHBand="1" w:noVBand="1"/>
      </w:tblPr>
      <w:tblGrid>
        <w:gridCol w:w="1133"/>
        <w:gridCol w:w="1134"/>
        <w:gridCol w:w="1134"/>
        <w:gridCol w:w="1134"/>
        <w:gridCol w:w="1134"/>
        <w:gridCol w:w="1134"/>
        <w:gridCol w:w="1134"/>
        <w:gridCol w:w="1134"/>
      </w:tblGrid>
      <w:tr w:rsidR="00676C53" w:rsidRPr="000F7A02" w14:paraId="13CFA289" w14:textId="77777777" w:rsidTr="00873FB5">
        <w:trPr>
          <w:trHeight w:val="283"/>
          <w:jc w:val="center"/>
        </w:trPr>
        <w:tc>
          <w:tcPr>
            <w:tcW w:w="1133" w:type="dxa"/>
            <w:vAlign w:val="center"/>
          </w:tcPr>
          <w:p w14:paraId="08D4039F"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2020</w:t>
            </w:r>
          </w:p>
        </w:tc>
        <w:tc>
          <w:tcPr>
            <w:tcW w:w="1134" w:type="dxa"/>
            <w:vAlign w:val="center"/>
          </w:tcPr>
          <w:p w14:paraId="489B8F40"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2021</w:t>
            </w:r>
          </w:p>
        </w:tc>
        <w:tc>
          <w:tcPr>
            <w:tcW w:w="1134" w:type="dxa"/>
            <w:vAlign w:val="center"/>
          </w:tcPr>
          <w:p w14:paraId="12D375B3"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2022</w:t>
            </w:r>
          </w:p>
        </w:tc>
        <w:tc>
          <w:tcPr>
            <w:tcW w:w="1134" w:type="dxa"/>
            <w:vAlign w:val="center"/>
          </w:tcPr>
          <w:p w14:paraId="555719A2"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2023</w:t>
            </w:r>
          </w:p>
        </w:tc>
        <w:tc>
          <w:tcPr>
            <w:tcW w:w="1134" w:type="dxa"/>
            <w:vAlign w:val="center"/>
          </w:tcPr>
          <w:p w14:paraId="097F523E"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2024</w:t>
            </w:r>
          </w:p>
        </w:tc>
        <w:tc>
          <w:tcPr>
            <w:tcW w:w="1134" w:type="dxa"/>
            <w:vAlign w:val="center"/>
          </w:tcPr>
          <w:p w14:paraId="7482C7B2"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2025</w:t>
            </w:r>
          </w:p>
        </w:tc>
        <w:tc>
          <w:tcPr>
            <w:tcW w:w="1134" w:type="dxa"/>
            <w:vAlign w:val="center"/>
          </w:tcPr>
          <w:p w14:paraId="5833FA30"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2026</w:t>
            </w:r>
          </w:p>
        </w:tc>
        <w:tc>
          <w:tcPr>
            <w:tcW w:w="1134" w:type="dxa"/>
            <w:vAlign w:val="center"/>
          </w:tcPr>
          <w:p w14:paraId="5D11ED76"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Total</w:t>
            </w:r>
          </w:p>
        </w:tc>
      </w:tr>
      <w:tr w:rsidR="00676C53" w:rsidRPr="000F7A02" w14:paraId="347C8B49" w14:textId="77777777" w:rsidTr="00873FB5">
        <w:trPr>
          <w:trHeight w:val="567"/>
          <w:jc w:val="center"/>
        </w:trPr>
        <w:tc>
          <w:tcPr>
            <w:tcW w:w="1133" w:type="dxa"/>
            <w:vAlign w:val="center"/>
          </w:tcPr>
          <w:p w14:paraId="1F9B0D01" w14:textId="3A0F1177" w:rsidR="00676C53" w:rsidRPr="000F7A02" w:rsidRDefault="00676C53" w:rsidP="00597302">
            <w:pPr>
              <w:pStyle w:val="Prrafodelista"/>
              <w:tabs>
                <w:tab w:val="left" w:pos="567"/>
              </w:tabs>
              <w:ind w:left="0"/>
              <w:contextualSpacing w:val="0"/>
              <w:jc w:val="center"/>
              <w:rPr>
                <w:rFonts w:ascii="Arial" w:hAnsi="Arial" w:cs="Arial"/>
                <w:sz w:val="16"/>
                <w:szCs w:val="16"/>
              </w:rPr>
            </w:pPr>
            <w:r w:rsidRPr="000F7A02">
              <w:rPr>
                <w:rFonts w:ascii="Arial" w:hAnsi="Arial" w:cs="Arial"/>
                <w:sz w:val="16"/>
                <w:szCs w:val="16"/>
              </w:rPr>
              <w:t>0,00</w:t>
            </w:r>
          </w:p>
        </w:tc>
        <w:tc>
          <w:tcPr>
            <w:tcW w:w="1134" w:type="dxa"/>
            <w:vAlign w:val="center"/>
          </w:tcPr>
          <w:p w14:paraId="1A4EB1C9" w14:textId="3BD39CB7" w:rsidR="00676C53" w:rsidRPr="000F7A02" w:rsidRDefault="00F22FEE" w:rsidP="00597302">
            <w:pPr>
              <w:pStyle w:val="Prrafodelista"/>
              <w:tabs>
                <w:tab w:val="left" w:pos="567"/>
              </w:tabs>
              <w:ind w:left="0"/>
              <w:contextualSpacing w:val="0"/>
              <w:jc w:val="center"/>
              <w:rPr>
                <w:rFonts w:ascii="Arial" w:hAnsi="Arial" w:cs="Arial"/>
                <w:sz w:val="16"/>
                <w:szCs w:val="16"/>
              </w:rPr>
            </w:pPr>
            <w:r>
              <w:rPr>
                <w:rFonts w:ascii="Arial" w:hAnsi="Arial" w:cs="Arial"/>
                <w:sz w:val="16"/>
                <w:szCs w:val="16"/>
              </w:rPr>
              <w:t>0,</w:t>
            </w:r>
            <w:r w:rsidR="00FB5ADB" w:rsidRPr="000F7A02">
              <w:rPr>
                <w:rFonts w:ascii="Arial" w:hAnsi="Arial" w:cs="Arial"/>
                <w:sz w:val="16"/>
                <w:szCs w:val="16"/>
              </w:rPr>
              <w:t>30</w:t>
            </w:r>
          </w:p>
        </w:tc>
        <w:tc>
          <w:tcPr>
            <w:tcW w:w="1134" w:type="dxa"/>
            <w:vAlign w:val="center"/>
          </w:tcPr>
          <w:p w14:paraId="58073E5D" w14:textId="1F003D02" w:rsidR="00676C53" w:rsidRPr="000F7A02" w:rsidRDefault="00F22FEE" w:rsidP="00597302">
            <w:pPr>
              <w:pStyle w:val="Prrafodelista"/>
              <w:tabs>
                <w:tab w:val="left" w:pos="567"/>
              </w:tabs>
              <w:ind w:left="0"/>
              <w:contextualSpacing w:val="0"/>
              <w:jc w:val="center"/>
              <w:rPr>
                <w:rFonts w:ascii="Arial" w:hAnsi="Arial" w:cs="Arial"/>
                <w:sz w:val="16"/>
                <w:szCs w:val="16"/>
              </w:rPr>
            </w:pPr>
            <w:r>
              <w:rPr>
                <w:rFonts w:ascii="Arial" w:hAnsi="Arial" w:cs="Arial"/>
                <w:sz w:val="16"/>
                <w:szCs w:val="16"/>
              </w:rPr>
              <w:t>0,</w:t>
            </w:r>
            <w:r w:rsidR="00216C9A" w:rsidRPr="000F7A02">
              <w:rPr>
                <w:rFonts w:ascii="Arial" w:hAnsi="Arial" w:cs="Arial"/>
                <w:sz w:val="16"/>
                <w:szCs w:val="16"/>
              </w:rPr>
              <w:t>40</w:t>
            </w:r>
          </w:p>
        </w:tc>
        <w:tc>
          <w:tcPr>
            <w:tcW w:w="1134" w:type="dxa"/>
            <w:vAlign w:val="center"/>
          </w:tcPr>
          <w:p w14:paraId="28F06787" w14:textId="1A590035" w:rsidR="00676C53" w:rsidRPr="000F7A02" w:rsidRDefault="00BF53E2" w:rsidP="00597302">
            <w:pPr>
              <w:pStyle w:val="Prrafodelista"/>
              <w:tabs>
                <w:tab w:val="left" w:pos="567"/>
              </w:tabs>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1134" w:type="dxa"/>
            <w:vAlign w:val="center"/>
          </w:tcPr>
          <w:p w14:paraId="29C0758B" w14:textId="195AB704" w:rsidR="00676C53" w:rsidRPr="000F7A02" w:rsidRDefault="00BF53E2" w:rsidP="00597302">
            <w:pPr>
              <w:pStyle w:val="Prrafodelista"/>
              <w:tabs>
                <w:tab w:val="left" w:pos="567"/>
              </w:tabs>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1134" w:type="dxa"/>
            <w:vAlign w:val="center"/>
          </w:tcPr>
          <w:p w14:paraId="576A249F" w14:textId="741633B0" w:rsidR="00676C53" w:rsidRPr="000F7A02" w:rsidRDefault="00BF53E2" w:rsidP="00597302">
            <w:pPr>
              <w:pStyle w:val="Prrafodelista"/>
              <w:tabs>
                <w:tab w:val="left" w:pos="567"/>
              </w:tabs>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1134" w:type="dxa"/>
            <w:vAlign w:val="center"/>
          </w:tcPr>
          <w:p w14:paraId="1E0BBA69" w14:textId="354C8384" w:rsidR="00676C53" w:rsidRPr="000F7A02" w:rsidRDefault="00BF53E2" w:rsidP="00597302">
            <w:pPr>
              <w:pStyle w:val="Prrafodelista"/>
              <w:tabs>
                <w:tab w:val="left" w:pos="567"/>
              </w:tabs>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1134" w:type="dxa"/>
            <w:vAlign w:val="center"/>
          </w:tcPr>
          <w:p w14:paraId="42FB0F08" w14:textId="31BCE3AA" w:rsidR="00676C53" w:rsidRPr="000F7A02" w:rsidRDefault="00F22FEE" w:rsidP="00597302">
            <w:pPr>
              <w:pStyle w:val="Prrafodelista"/>
              <w:tabs>
                <w:tab w:val="left" w:pos="567"/>
              </w:tabs>
              <w:ind w:left="0"/>
              <w:contextualSpacing w:val="0"/>
              <w:jc w:val="center"/>
              <w:rPr>
                <w:rFonts w:ascii="Arial" w:hAnsi="Arial" w:cs="Arial"/>
                <w:sz w:val="16"/>
                <w:szCs w:val="16"/>
              </w:rPr>
            </w:pPr>
            <w:r>
              <w:rPr>
                <w:rFonts w:ascii="Arial" w:hAnsi="Arial" w:cs="Arial"/>
                <w:sz w:val="16"/>
                <w:szCs w:val="16"/>
              </w:rPr>
              <w:t>0,</w:t>
            </w:r>
            <w:r w:rsidR="002B5E85" w:rsidRPr="000F7A02">
              <w:rPr>
                <w:rFonts w:ascii="Arial" w:hAnsi="Arial" w:cs="Arial"/>
                <w:sz w:val="16"/>
                <w:szCs w:val="16"/>
              </w:rPr>
              <w:t>70</w:t>
            </w:r>
          </w:p>
        </w:tc>
      </w:tr>
    </w:tbl>
    <w:p w14:paraId="0BF12A7A" w14:textId="4A3DABEB" w:rsidR="00676C53" w:rsidRPr="000F7A02" w:rsidRDefault="00676C53" w:rsidP="00597302">
      <w:pPr>
        <w:spacing w:before="120" w:after="120" w:line="360" w:lineRule="exact"/>
        <w:rPr>
          <w:rFonts w:ascii="Arial" w:hAnsi="Arial" w:cs="Arial"/>
          <w:lang w:val="es-ES_tradnl"/>
        </w:rPr>
      </w:pPr>
      <w:r w:rsidRPr="000F7A02">
        <w:rPr>
          <w:rFonts w:ascii="Arial" w:hAnsi="Arial" w:cs="Arial"/>
          <w:lang w:val="es-ES_tradnl"/>
        </w:rPr>
        <w:t>Proyecto 2</w:t>
      </w:r>
      <w:r w:rsidR="00FB5ADB" w:rsidRPr="000F7A02">
        <w:rPr>
          <w:rFonts w:ascii="Arial" w:hAnsi="Arial" w:cs="Arial"/>
          <w:lang w:val="es-ES_tradnl"/>
        </w:rPr>
        <w:t xml:space="preserve"> - </w:t>
      </w:r>
      <w:r w:rsidR="00FB5ADB" w:rsidRPr="000F7A02">
        <w:rPr>
          <w:rFonts w:ascii="Arial" w:hAnsi="Arial" w:cs="Arial"/>
        </w:rPr>
        <w:t>Implantación de sistemas de tramitación administrativa utilizando sistemas de gestión de procesos de negocio (BPM):</w:t>
      </w:r>
    </w:p>
    <w:tbl>
      <w:tblPr>
        <w:tblStyle w:val="Tablaconcuadrcula"/>
        <w:tblW w:w="4884" w:type="pct"/>
        <w:jc w:val="center"/>
        <w:tblLook w:val="0600" w:firstRow="0" w:lastRow="0" w:firstColumn="0" w:lastColumn="0" w:noHBand="1" w:noVBand="1"/>
      </w:tblPr>
      <w:tblGrid>
        <w:gridCol w:w="1134"/>
        <w:gridCol w:w="1134"/>
        <w:gridCol w:w="1134"/>
        <w:gridCol w:w="1134"/>
        <w:gridCol w:w="1134"/>
        <w:gridCol w:w="1134"/>
        <w:gridCol w:w="1134"/>
        <w:gridCol w:w="1134"/>
      </w:tblGrid>
      <w:tr w:rsidR="00676C53" w:rsidRPr="000F7A02" w14:paraId="7EB6CABC" w14:textId="77777777" w:rsidTr="00873FB5">
        <w:trPr>
          <w:trHeight w:val="283"/>
          <w:jc w:val="center"/>
        </w:trPr>
        <w:tc>
          <w:tcPr>
            <w:tcW w:w="625" w:type="pct"/>
            <w:vAlign w:val="center"/>
          </w:tcPr>
          <w:p w14:paraId="5326F478"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2020</w:t>
            </w:r>
          </w:p>
        </w:tc>
        <w:tc>
          <w:tcPr>
            <w:tcW w:w="625" w:type="pct"/>
            <w:vAlign w:val="center"/>
          </w:tcPr>
          <w:p w14:paraId="187D717E"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2021</w:t>
            </w:r>
          </w:p>
        </w:tc>
        <w:tc>
          <w:tcPr>
            <w:tcW w:w="625" w:type="pct"/>
            <w:vAlign w:val="center"/>
          </w:tcPr>
          <w:p w14:paraId="1F77B6B5"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2022</w:t>
            </w:r>
          </w:p>
        </w:tc>
        <w:tc>
          <w:tcPr>
            <w:tcW w:w="625" w:type="pct"/>
            <w:vAlign w:val="center"/>
          </w:tcPr>
          <w:p w14:paraId="4EA8FF9E"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2023</w:t>
            </w:r>
          </w:p>
        </w:tc>
        <w:tc>
          <w:tcPr>
            <w:tcW w:w="625" w:type="pct"/>
            <w:vAlign w:val="center"/>
          </w:tcPr>
          <w:p w14:paraId="44631D46"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2024</w:t>
            </w:r>
          </w:p>
        </w:tc>
        <w:tc>
          <w:tcPr>
            <w:tcW w:w="625" w:type="pct"/>
            <w:vAlign w:val="center"/>
          </w:tcPr>
          <w:p w14:paraId="2966EE35"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2025</w:t>
            </w:r>
          </w:p>
        </w:tc>
        <w:tc>
          <w:tcPr>
            <w:tcW w:w="625" w:type="pct"/>
            <w:vAlign w:val="center"/>
          </w:tcPr>
          <w:p w14:paraId="6CCD30AE"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2026</w:t>
            </w:r>
          </w:p>
        </w:tc>
        <w:tc>
          <w:tcPr>
            <w:tcW w:w="625" w:type="pct"/>
            <w:vAlign w:val="center"/>
          </w:tcPr>
          <w:p w14:paraId="16D183B7" w14:textId="77777777" w:rsidR="00676C53" w:rsidRPr="00744B40" w:rsidRDefault="00676C53" w:rsidP="000F7A02">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Total</w:t>
            </w:r>
          </w:p>
        </w:tc>
      </w:tr>
      <w:tr w:rsidR="00676C53" w:rsidRPr="000F7A02" w14:paraId="3C0859A9" w14:textId="77777777" w:rsidTr="00873FB5">
        <w:trPr>
          <w:trHeight w:val="567"/>
          <w:jc w:val="center"/>
        </w:trPr>
        <w:tc>
          <w:tcPr>
            <w:tcW w:w="625" w:type="pct"/>
            <w:vAlign w:val="center"/>
          </w:tcPr>
          <w:p w14:paraId="458C8489" w14:textId="47097C42" w:rsidR="00676C53" w:rsidRPr="000F7A02" w:rsidRDefault="00676C53" w:rsidP="000F7A02">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0,00</w:t>
            </w:r>
          </w:p>
        </w:tc>
        <w:tc>
          <w:tcPr>
            <w:tcW w:w="625" w:type="pct"/>
            <w:vAlign w:val="center"/>
          </w:tcPr>
          <w:p w14:paraId="3AC54786" w14:textId="6BE956CC" w:rsidR="00676C53" w:rsidRPr="000F7A02" w:rsidRDefault="00F22FEE" w:rsidP="00F22FEE">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FB5ADB" w:rsidRPr="000F7A02">
              <w:rPr>
                <w:rFonts w:ascii="Arial" w:hAnsi="Arial" w:cs="Arial"/>
                <w:sz w:val="16"/>
                <w:szCs w:val="16"/>
              </w:rPr>
              <w:t>35</w:t>
            </w:r>
          </w:p>
        </w:tc>
        <w:tc>
          <w:tcPr>
            <w:tcW w:w="625" w:type="pct"/>
            <w:vAlign w:val="center"/>
          </w:tcPr>
          <w:p w14:paraId="3D55ABA8" w14:textId="19880930" w:rsidR="00676C53" w:rsidRPr="000F7A02" w:rsidRDefault="00F22FEE" w:rsidP="00F22FEE">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216C9A" w:rsidRPr="000F7A02">
              <w:rPr>
                <w:rFonts w:ascii="Arial" w:hAnsi="Arial" w:cs="Arial"/>
                <w:sz w:val="16"/>
                <w:szCs w:val="16"/>
              </w:rPr>
              <w:t>35</w:t>
            </w:r>
          </w:p>
        </w:tc>
        <w:tc>
          <w:tcPr>
            <w:tcW w:w="625" w:type="pct"/>
            <w:vAlign w:val="center"/>
          </w:tcPr>
          <w:p w14:paraId="1AA72CEB" w14:textId="5ABAD387" w:rsidR="00676C53" w:rsidRPr="000F7A02" w:rsidRDefault="00BF53E2" w:rsidP="000F7A02">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625" w:type="pct"/>
            <w:vAlign w:val="center"/>
          </w:tcPr>
          <w:p w14:paraId="1A72E188" w14:textId="760665C1" w:rsidR="00676C53" w:rsidRPr="000F7A02" w:rsidRDefault="00BF53E2" w:rsidP="000F7A02">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625" w:type="pct"/>
            <w:vAlign w:val="center"/>
          </w:tcPr>
          <w:p w14:paraId="4442CDB0" w14:textId="49540A1F" w:rsidR="00676C53" w:rsidRPr="000F7A02" w:rsidRDefault="00BF53E2" w:rsidP="000F7A02">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625" w:type="pct"/>
            <w:vAlign w:val="center"/>
          </w:tcPr>
          <w:p w14:paraId="51D9A404" w14:textId="0189FACA" w:rsidR="00676C53" w:rsidRPr="000F7A02" w:rsidRDefault="00BF53E2" w:rsidP="000F7A02">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0,</w:t>
            </w:r>
            <w:r w:rsidR="002B5E85" w:rsidRPr="000F7A02">
              <w:rPr>
                <w:rFonts w:ascii="Arial" w:hAnsi="Arial" w:cs="Arial"/>
                <w:sz w:val="16"/>
                <w:szCs w:val="16"/>
              </w:rPr>
              <w:t>00</w:t>
            </w:r>
          </w:p>
        </w:tc>
        <w:tc>
          <w:tcPr>
            <w:tcW w:w="625" w:type="pct"/>
            <w:vAlign w:val="center"/>
          </w:tcPr>
          <w:p w14:paraId="25760772" w14:textId="180225AF" w:rsidR="00676C53" w:rsidRPr="000F7A02" w:rsidRDefault="00F22FEE" w:rsidP="00F22FEE">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581325" w:rsidRPr="000F7A02">
              <w:rPr>
                <w:rFonts w:ascii="Arial" w:hAnsi="Arial" w:cs="Arial"/>
                <w:sz w:val="16"/>
                <w:szCs w:val="16"/>
              </w:rPr>
              <w:t>70</w:t>
            </w:r>
          </w:p>
        </w:tc>
      </w:tr>
    </w:tbl>
    <w:p w14:paraId="62396E30" w14:textId="5CC43E55" w:rsidR="00676C53" w:rsidRPr="000F7A02" w:rsidRDefault="00676C53" w:rsidP="00597302">
      <w:pPr>
        <w:spacing w:before="120" w:after="120" w:line="360" w:lineRule="exact"/>
        <w:rPr>
          <w:rFonts w:ascii="Arial" w:hAnsi="Arial" w:cs="Arial"/>
          <w:lang w:val="es-ES_tradnl"/>
        </w:rPr>
      </w:pPr>
      <w:r w:rsidRPr="000F7A02">
        <w:rPr>
          <w:rFonts w:ascii="Arial" w:hAnsi="Arial" w:cs="Arial"/>
          <w:lang w:val="es-ES_tradnl"/>
        </w:rPr>
        <w:t>Proyecto 3</w:t>
      </w:r>
      <w:r w:rsidR="00FB5ADB" w:rsidRPr="000F7A02">
        <w:rPr>
          <w:rFonts w:ascii="Arial" w:hAnsi="Arial" w:cs="Arial"/>
          <w:lang w:val="es-ES_tradnl"/>
        </w:rPr>
        <w:t xml:space="preserve"> - </w:t>
      </w:r>
      <w:r w:rsidR="00FB5ADB" w:rsidRPr="000F7A02">
        <w:rPr>
          <w:rFonts w:ascii="Arial" w:hAnsi="Arial" w:cs="Arial"/>
        </w:rPr>
        <w:t>Diseño y construcción de un sistema de adquisición de datos y analítica avanzada para la explotación de modelos econométricos y la generación automática de informes:</w:t>
      </w:r>
    </w:p>
    <w:tbl>
      <w:tblPr>
        <w:tblStyle w:val="Tablaconcuadrcula"/>
        <w:tblW w:w="4884" w:type="pct"/>
        <w:jc w:val="center"/>
        <w:tblLook w:val="0600" w:firstRow="0" w:lastRow="0" w:firstColumn="0" w:lastColumn="0" w:noHBand="1" w:noVBand="1"/>
      </w:tblPr>
      <w:tblGrid>
        <w:gridCol w:w="1134"/>
        <w:gridCol w:w="1134"/>
        <w:gridCol w:w="1134"/>
        <w:gridCol w:w="1134"/>
        <w:gridCol w:w="1134"/>
        <w:gridCol w:w="1134"/>
        <w:gridCol w:w="1134"/>
        <w:gridCol w:w="1134"/>
      </w:tblGrid>
      <w:tr w:rsidR="00CA50C6" w:rsidRPr="000F7A02" w14:paraId="6A02ADD1" w14:textId="77777777" w:rsidTr="00873FB5">
        <w:trPr>
          <w:trHeight w:val="283"/>
          <w:jc w:val="center"/>
        </w:trPr>
        <w:tc>
          <w:tcPr>
            <w:tcW w:w="625" w:type="pct"/>
            <w:vAlign w:val="center"/>
          </w:tcPr>
          <w:p w14:paraId="02E72B9D"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2020</w:t>
            </w:r>
          </w:p>
        </w:tc>
        <w:tc>
          <w:tcPr>
            <w:tcW w:w="625" w:type="pct"/>
            <w:vAlign w:val="center"/>
          </w:tcPr>
          <w:p w14:paraId="7980E4D2"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2021</w:t>
            </w:r>
          </w:p>
        </w:tc>
        <w:tc>
          <w:tcPr>
            <w:tcW w:w="625" w:type="pct"/>
            <w:vAlign w:val="center"/>
          </w:tcPr>
          <w:p w14:paraId="60D754BC"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2022</w:t>
            </w:r>
          </w:p>
        </w:tc>
        <w:tc>
          <w:tcPr>
            <w:tcW w:w="625" w:type="pct"/>
            <w:vAlign w:val="center"/>
          </w:tcPr>
          <w:p w14:paraId="3FDA9839"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2023</w:t>
            </w:r>
          </w:p>
        </w:tc>
        <w:tc>
          <w:tcPr>
            <w:tcW w:w="625" w:type="pct"/>
            <w:vAlign w:val="center"/>
          </w:tcPr>
          <w:p w14:paraId="400E9A13"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2024</w:t>
            </w:r>
          </w:p>
        </w:tc>
        <w:tc>
          <w:tcPr>
            <w:tcW w:w="625" w:type="pct"/>
            <w:vAlign w:val="center"/>
          </w:tcPr>
          <w:p w14:paraId="0B399CCD"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2025</w:t>
            </w:r>
          </w:p>
        </w:tc>
        <w:tc>
          <w:tcPr>
            <w:tcW w:w="625" w:type="pct"/>
            <w:vAlign w:val="center"/>
          </w:tcPr>
          <w:p w14:paraId="3C412C68"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2026</w:t>
            </w:r>
          </w:p>
        </w:tc>
        <w:tc>
          <w:tcPr>
            <w:tcW w:w="625" w:type="pct"/>
            <w:vAlign w:val="center"/>
          </w:tcPr>
          <w:p w14:paraId="2B5153A5" w14:textId="77777777" w:rsidR="00676C53" w:rsidRPr="00744B40" w:rsidRDefault="00676C53" w:rsidP="00873FB5">
            <w:pPr>
              <w:pStyle w:val="Prrafodelista"/>
              <w:tabs>
                <w:tab w:val="left" w:pos="567"/>
              </w:tabs>
              <w:spacing w:before="60" w:after="60"/>
              <w:ind w:left="0"/>
              <w:contextualSpacing w:val="0"/>
              <w:jc w:val="center"/>
              <w:rPr>
                <w:rFonts w:ascii="Arial" w:hAnsi="Arial" w:cs="Arial"/>
                <w:b/>
                <w:sz w:val="18"/>
                <w:szCs w:val="16"/>
              </w:rPr>
            </w:pPr>
            <w:r w:rsidRPr="00744B40">
              <w:rPr>
                <w:rFonts w:ascii="Arial" w:hAnsi="Arial" w:cs="Arial"/>
                <w:b/>
                <w:sz w:val="18"/>
                <w:szCs w:val="16"/>
              </w:rPr>
              <w:t>Total</w:t>
            </w:r>
          </w:p>
        </w:tc>
      </w:tr>
      <w:tr w:rsidR="00CA50C6" w:rsidRPr="000F7A02" w14:paraId="796BF9F4" w14:textId="77777777" w:rsidTr="00873FB5">
        <w:trPr>
          <w:trHeight w:val="567"/>
          <w:jc w:val="center"/>
        </w:trPr>
        <w:tc>
          <w:tcPr>
            <w:tcW w:w="625" w:type="pct"/>
            <w:vAlign w:val="center"/>
          </w:tcPr>
          <w:p w14:paraId="03D312B5" w14:textId="170D2AF9" w:rsidR="00676C53" w:rsidRPr="000F7A02" w:rsidRDefault="00676C53" w:rsidP="00873FB5">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0,00</w:t>
            </w:r>
          </w:p>
        </w:tc>
        <w:tc>
          <w:tcPr>
            <w:tcW w:w="625" w:type="pct"/>
            <w:vAlign w:val="center"/>
          </w:tcPr>
          <w:p w14:paraId="53814CD2" w14:textId="5A5AC73D" w:rsidR="00676C53" w:rsidRPr="000F7A02" w:rsidRDefault="00F22FEE" w:rsidP="00873FB5">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FB5ADB" w:rsidRPr="000F7A02">
              <w:rPr>
                <w:rFonts w:ascii="Arial" w:hAnsi="Arial" w:cs="Arial"/>
                <w:sz w:val="16"/>
                <w:szCs w:val="16"/>
              </w:rPr>
              <w:t>30</w:t>
            </w:r>
          </w:p>
        </w:tc>
        <w:tc>
          <w:tcPr>
            <w:tcW w:w="625" w:type="pct"/>
            <w:vAlign w:val="center"/>
          </w:tcPr>
          <w:p w14:paraId="226CEE6E" w14:textId="3DF1C3FA" w:rsidR="00676C53" w:rsidRPr="000F7A02" w:rsidRDefault="002B5E85" w:rsidP="00873FB5">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1</w:t>
            </w:r>
            <w:r w:rsidR="00F22FEE">
              <w:rPr>
                <w:rFonts w:ascii="Arial" w:hAnsi="Arial" w:cs="Arial"/>
                <w:sz w:val="16"/>
                <w:szCs w:val="16"/>
              </w:rPr>
              <w:t>,</w:t>
            </w:r>
            <w:r w:rsidRPr="000F7A02">
              <w:rPr>
                <w:rFonts w:ascii="Arial" w:hAnsi="Arial" w:cs="Arial"/>
                <w:sz w:val="16"/>
                <w:szCs w:val="16"/>
              </w:rPr>
              <w:t>15</w:t>
            </w:r>
          </w:p>
        </w:tc>
        <w:tc>
          <w:tcPr>
            <w:tcW w:w="625" w:type="pct"/>
            <w:vAlign w:val="center"/>
          </w:tcPr>
          <w:p w14:paraId="4803B925" w14:textId="0DB7328C" w:rsidR="00676C53" w:rsidRPr="000F7A02" w:rsidRDefault="00676C53" w:rsidP="00873FB5">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1</w:t>
            </w:r>
            <w:r w:rsidR="00F22FEE">
              <w:rPr>
                <w:rFonts w:ascii="Arial" w:hAnsi="Arial" w:cs="Arial"/>
                <w:sz w:val="16"/>
                <w:szCs w:val="16"/>
              </w:rPr>
              <w:t>,</w:t>
            </w:r>
            <w:r w:rsidR="00CA50C6" w:rsidRPr="000F7A02">
              <w:rPr>
                <w:rFonts w:ascii="Arial" w:hAnsi="Arial" w:cs="Arial"/>
                <w:sz w:val="16"/>
                <w:szCs w:val="16"/>
              </w:rPr>
              <w:t>5</w:t>
            </w:r>
            <w:r w:rsidR="002B5E85" w:rsidRPr="000F7A02">
              <w:rPr>
                <w:rFonts w:ascii="Arial" w:hAnsi="Arial" w:cs="Arial"/>
                <w:sz w:val="16"/>
                <w:szCs w:val="16"/>
              </w:rPr>
              <w:t>0</w:t>
            </w:r>
          </w:p>
        </w:tc>
        <w:tc>
          <w:tcPr>
            <w:tcW w:w="625" w:type="pct"/>
            <w:vAlign w:val="center"/>
          </w:tcPr>
          <w:p w14:paraId="51E28959" w14:textId="6DE1E42B" w:rsidR="00676C53" w:rsidRPr="000F7A02" w:rsidRDefault="00F22FEE" w:rsidP="00873FB5">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2B5E85" w:rsidRPr="000F7A02">
              <w:rPr>
                <w:rFonts w:ascii="Arial" w:hAnsi="Arial" w:cs="Arial"/>
                <w:sz w:val="16"/>
                <w:szCs w:val="16"/>
              </w:rPr>
              <w:t>60</w:t>
            </w:r>
          </w:p>
        </w:tc>
        <w:tc>
          <w:tcPr>
            <w:tcW w:w="625" w:type="pct"/>
            <w:vAlign w:val="center"/>
          </w:tcPr>
          <w:p w14:paraId="7ABBEB0D" w14:textId="7EA8213D" w:rsidR="00676C53" w:rsidRPr="000F7A02" w:rsidRDefault="00F22FEE" w:rsidP="00873FB5">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2B5E85" w:rsidRPr="000F7A02">
              <w:rPr>
                <w:rFonts w:ascii="Arial" w:hAnsi="Arial" w:cs="Arial"/>
                <w:sz w:val="16"/>
                <w:szCs w:val="16"/>
              </w:rPr>
              <w:t>40</w:t>
            </w:r>
          </w:p>
        </w:tc>
        <w:tc>
          <w:tcPr>
            <w:tcW w:w="625" w:type="pct"/>
            <w:vAlign w:val="center"/>
          </w:tcPr>
          <w:p w14:paraId="16355C1E" w14:textId="62E0D1D7" w:rsidR="00676C53" w:rsidRPr="000F7A02" w:rsidRDefault="00F22FEE" w:rsidP="00873FB5">
            <w:pPr>
              <w:pStyle w:val="Prrafodelista"/>
              <w:tabs>
                <w:tab w:val="left" w:pos="567"/>
              </w:tabs>
              <w:spacing w:before="60"/>
              <w:ind w:left="0"/>
              <w:contextualSpacing w:val="0"/>
              <w:jc w:val="center"/>
              <w:rPr>
                <w:rFonts w:ascii="Arial" w:hAnsi="Arial" w:cs="Arial"/>
                <w:sz w:val="16"/>
                <w:szCs w:val="16"/>
              </w:rPr>
            </w:pPr>
            <w:r>
              <w:rPr>
                <w:rFonts w:ascii="Arial" w:hAnsi="Arial" w:cs="Arial"/>
                <w:sz w:val="16"/>
                <w:szCs w:val="16"/>
              </w:rPr>
              <w:t>0,</w:t>
            </w:r>
            <w:r w:rsidR="002B5E85" w:rsidRPr="000F7A02">
              <w:rPr>
                <w:rFonts w:ascii="Arial" w:hAnsi="Arial" w:cs="Arial"/>
                <w:sz w:val="16"/>
                <w:szCs w:val="16"/>
              </w:rPr>
              <w:t>40</w:t>
            </w:r>
          </w:p>
        </w:tc>
        <w:tc>
          <w:tcPr>
            <w:tcW w:w="625" w:type="pct"/>
            <w:vAlign w:val="center"/>
          </w:tcPr>
          <w:p w14:paraId="181BB142" w14:textId="7ECA1294" w:rsidR="00676C53" w:rsidRPr="000F7A02" w:rsidRDefault="00581325" w:rsidP="00873FB5">
            <w:pPr>
              <w:pStyle w:val="Prrafodelista"/>
              <w:tabs>
                <w:tab w:val="left" w:pos="567"/>
              </w:tabs>
              <w:spacing w:before="60"/>
              <w:ind w:left="0"/>
              <w:contextualSpacing w:val="0"/>
              <w:jc w:val="center"/>
              <w:rPr>
                <w:rFonts w:ascii="Arial" w:hAnsi="Arial" w:cs="Arial"/>
                <w:sz w:val="16"/>
                <w:szCs w:val="16"/>
              </w:rPr>
            </w:pPr>
            <w:r w:rsidRPr="000F7A02">
              <w:rPr>
                <w:rFonts w:ascii="Arial" w:hAnsi="Arial" w:cs="Arial"/>
                <w:sz w:val="16"/>
                <w:szCs w:val="16"/>
              </w:rPr>
              <w:t>4</w:t>
            </w:r>
            <w:r w:rsidR="00F22FEE">
              <w:rPr>
                <w:rFonts w:ascii="Arial" w:hAnsi="Arial" w:cs="Arial"/>
                <w:sz w:val="16"/>
                <w:szCs w:val="16"/>
              </w:rPr>
              <w:t>,</w:t>
            </w:r>
            <w:r w:rsidR="00CA50C6" w:rsidRPr="000F7A02">
              <w:rPr>
                <w:rFonts w:ascii="Arial" w:hAnsi="Arial" w:cs="Arial"/>
                <w:sz w:val="16"/>
                <w:szCs w:val="16"/>
              </w:rPr>
              <w:t>3</w:t>
            </w:r>
            <w:r w:rsidRPr="000F7A02">
              <w:rPr>
                <w:rFonts w:ascii="Arial" w:hAnsi="Arial" w:cs="Arial"/>
                <w:sz w:val="16"/>
                <w:szCs w:val="16"/>
              </w:rPr>
              <w:t>5</w:t>
            </w:r>
          </w:p>
        </w:tc>
      </w:tr>
    </w:tbl>
    <w:p w14:paraId="3E6102B2" w14:textId="45DAFF59" w:rsidR="00676C53" w:rsidRPr="00062818" w:rsidRDefault="00062818" w:rsidP="00AF6D0E">
      <w:pPr>
        <w:pStyle w:val="Prrafodelista"/>
        <w:tabs>
          <w:tab w:val="left" w:pos="567"/>
        </w:tabs>
        <w:spacing w:before="360" w:after="120" w:line="360" w:lineRule="exact"/>
        <w:ind w:left="0"/>
        <w:contextualSpacing w:val="0"/>
        <w:jc w:val="left"/>
        <w:rPr>
          <w:rFonts w:ascii="Arial" w:hAnsi="Arial" w:cs="Arial"/>
          <w:b/>
        </w:rPr>
      </w:pPr>
      <w:r w:rsidRPr="00062818">
        <w:rPr>
          <w:rFonts w:ascii="Arial" w:hAnsi="Arial" w:cs="Arial"/>
          <w:b/>
        </w:rPr>
        <w:t>CENTRO GESTOR RESPONSABLE</w:t>
      </w:r>
    </w:p>
    <w:p w14:paraId="7D82D2B8" w14:textId="7D34590B" w:rsidR="00062818" w:rsidRPr="00062818" w:rsidRDefault="00062818" w:rsidP="00062818">
      <w:pPr>
        <w:pStyle w:val="Prrafodelista"/>
        <w:spacing w:after="160" w:line="259" w:lineRule="auto"/>
        <w:rPr>
          <w:rFonts w:ascii="Arial" w:hAnsi="Arial" w:cs="Arial"/>
          <w:lang w:val="es-ES_tradnl"/>
        </w:rPr>
      </w:pPr>
      <w:r>
        <w:rPr>
          <w:rFonts w:ascii="Arial" w:hAnsi="Arial" w:cs="Arial"/>
          <w:lang w:val="es-ES_tradnl"/>
        </w:rPr>
        <w:t>Subsecretaría</w:t>
      </w:r>
      <w:r w:rsidR="00744B40">
        <w:rPr>
          <w:rFonts w:ascii="Arial" w:hAnsi="Arial" w:cs="Arial"/>
          <w:lang w:val="es-ES_tradnl"/>
        </w:rPr>
        <w:t>.</w:t>
      </w:r>
    </w:p>
    <w:sectPr w:rsidR="00062818" w:rsidRPr="00062818" w:rsidSect="00744B40">
      <w:headerReference w:type="default" r:id="rId11"/>
      <w:footerReference w:type="default" r:id="rId12"/>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5B3B8B" w:rsidRDefault="005B3B8B" w:rsidP="002B7592">
      <w:r>
        <w:separator/>
      </w:r>
    </w:p>
  </w:endnote>
  <w:endnote w:type="continuationSeparator" w:id="0">
    <w:p w14:paraId="04AA8BD7" w14:textId="77777777" w:rsidR="005B3B8B" w:rsidRDefault="005B3B8B" w:rsidP="002B7592">
      <w:r>
        <w:continuationSeparator/>
      </w:r>
    </w:p>
  </w:endnote>
  <w:endnote w:type="continuationNotice" w:id="1">
    <w:p w14:paraId="6E2FEF88" w14:textId="77777777" w:rsidR="005B3B8B" w:rsidRDefault="005B3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5B3B8B" w:rsidRDefault="005B3B8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5B3B8B" w:rsidRDefault="005B3B8B" w:rsidP="002B7592">
      <w:r>
        <w:separator/>
      </w:r>
    </w:p>
  </w:footnote>
  <w:footnote w:type="continuationSeparator" w:id="0">
    <w:p w14:paraId="446D44EC" w14:textId="77777777" w:rsidR="005B3B8B" w:rsidRDefault="005B3B8B" w:rsidP="002B7592">
      <w:r>
        <w:continuationSeparator/>
      </w:r>
    </w:p>
  </w:footnote>
  <w:footnote w:type="continuationNotice" w:id="1">
    <w:p w14:paraId="445C3D3F" w14:textId="77777777" w:rsidR="005B3B8B" w:rsidRDefault="005B3B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5B3B8B" w:rsidRDefault="005B3B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87A92"/>
    <w:multiLevelType w:val="hybridMultilevel"/>
    <w:tmpl w:val="5C86F834"/>
    <w:lvl w:ilvl="0" w:tplc="AE2C65AE">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B0E5BBF"/>
    <w:multiLevelType w:val="hybridMultilevel"/>
    <w:tmpl w:val="04B844F8"/>
    <w:lvl w:ilvl="0" w:tplc="0C0A0001">
      <w:start w:val="1"/>
      <w:numFmt w:val="bullet"/>
      <w:lvlText w:val=""/>
      <w:lvlJc w:val="left"/>
      <w:pPr>
        <w:ind w:left="1353" w:hanging="360"/>
      </w:pPr>
      <w:rPr>
        <w:rFonts w:ascii="Symbol" w:hAnsi="Symbol" w:hint="default"/>
        <w:i w:val="0"/>
        <w:color w:val="auto"/>
      </w:rPr>
    </w:lvl>
    <w:lvl w:ilvl="1" w:tplc="87C889E6">
      <w:numFmt w:val="bullet"/>
      <w:lvlText w:val="-"/>
      <w:lvlJc w:val="left"/>
      <w:pPr>
        <w:ind w:left="2073" w:hanging="360"/>
      </w:pPr>
      <w:rPr>
        <w:rFonts w:ascii="Calibri" w:eastAsiaTheme="minorHAnsi" w:hAnsi="Calibri" w:cs="Calibri" w:hint="default"/>
      </w:rPr>
    </w:lvl>
    <w:lvl w:ilvl="2" w:tplc="0C0A0005">
      <w:start w:val="1"/>
      <w:numFmt w:val="bullet"/>
      <w:lvlText w:val=""/>
      <w:lvlJc w:val="left"/>
      <w:pPr>
        <w:ind w:left="2793" w:hanging="360"/>
      </w:pPr>
      <w:rPr>
        <w:rFonts w:ascii="Wingdings" w:hAnsi="Wingdings" w:hint="default"/>
      </w:rPr>
    </w:lvl>
    <w:lvl w:ilvl="3" w:tplc="0C0A0001" w:tentative="1">
      <w:start w:val="1"/>
      <w:numFmt w:val="bullet"/>
      <w:lvlText w:val=""/>
      <w:lvlJc w:val="left"/>
      <w:pPr>
        <w:ind w:left="3513" w:hanging="360"/>
      </w:pPr>
      <w:rPr>
        <w:rFonts w:ascii="Symbol" w:hAnsi="Symbol" w:hint="default"/>
      </w:rPr>
    </w:lvl>
    <w:lvl w:ilvl="4" w:tplc="0C0A0003" w:tentative="1">
      <w:start w:val="1"/>
      <w:numFmt w:val="bullet"/>
      <w:lvlText w:val="o"/>
      <w:lvlJc w:val="left"/>
      <w:pPr>
        <w:ind w:left="4233" w:hanging="360"/>
      </w:pPr>
      <w:rPr>
        <w:rFonts w:ascii="Courier New" w:hAnsi="Courier New" w:cs="Courier New" w:hint="default"/>
      </w:rPr>
    </w:lvl>
    <w:lvl w:ilvl="5" w:tplc="0C0A0005" w:tentative="1">
      <w:start w:val="1"/>
      <w:numFmt w:val="bullet"/>
      <w:lvlText w:val=""/>
      <w:lvlJc w:val="left"/>
      <w:pPr>
        <w:ind w:left="4953" w:hanging="360"/>
      </w:pPr>
      <w:rPr>
        <w:rFonts w:ascii="Wingdings" w:hAnsi="Wingdings" w:hint="default"/>
      </w:rPr>
    </w:lvl>
    <w:lvl w:ilvl="6" w:tplc="0C0A0001" w:tentative="1">
      <w:start w:val="1"/>
      <w:numFmt w:val="bullet"/>
      <w:lvlText w:val=""/>
      <w:lvlJc w:val="left"/>
      <w:pPr>
        <w:ind w:left="5673" w:hanging="360"/>
      </w:pPr>
      <w:rPr>
        <w:rFonts w:ascii="Symbol" w:hAnsi="Symbol" w:hint="default"/>
      </w:rPr>
    </w:lvl>
    <w:lvl w:ilvl="7" w:tplc="0C0A0003" w:tentative="1">
      <w:start w:val="1"/>
      <w:numFmt w:val="bullet"/>
      <w:lvlText w:val="o"/>
      <w:lvlJc w:val="left"/>
      <w:pPr>
        <w:ind w:left="6393" w:hanging="360"/>
      </w:pPr>
      <w:rPr>
        <w:rFonts w:ascii="Courier New" w:hAnsi="Courier New" w:cs="Courier New" w:hint="default"/>
      </w:rPr>
    </w:lvl>
    <w:lvl w:ilvl="8" w:tplc="0C0A0005" w:tentative="1">
      <w:start w:val="1"/>
      <w:numFmt w:val="bullet"/>
      <w:lvlText w:val=""/>
      <w:lvlJc w:val="left"/>
      <w:pPr>
        <w:ind w:left="7113" w:hanging="360"/>
      </w:pPr>
      <w:rPr>
        <w:rFonts w:ascii="Wingdings" w:hAnsi="Wingdings" w:hint="default"/>
      </w:rPr>
    </w:lvl>
  </w:abstractNum>
  <w:abstractNum w:abstractNumId="2" w15:restartNumberingAfterBreak="0">
    <w:nsid w:val="0B3F1712"/>
    <w:multiLevelType w:val="hybridMultilevel"/>
    <w:tmpl w:val="7B7A9E2E"/>
    <w:lvl w:ilvl="0" w:tplc="0C0A0001">
      <w:start w:val="1"/>
      <w:numFmt w:val="bullet"/>
      <w:lvlText w:val=""/>
      <w:lvlJc w:val="left"/>
      <w:pPr>
        <w:ind w:left="2280" w:hanging="360"/>
      </w:pPr>
      <w:rPr>
        <w:rFonts w:ascii="Symbol" w:hAnsi="Symbol" w:hint="default"/>
      </w:rPr>
    </w:lvl>
    <w:lvl w:ilvl="1" w:tplc="0C0A0003" w:tentative="1">
      <w:start w:val="1"/>
      <w:numFmt w:val="bullet"/>
      <w:lvlText w:val="o"/>
      <w:lvlJc w:val="left"/>
      <w:pPr>
        <w:ind w:left="3000" w:hanging="360"/>
      </w:pPr>
      <w:rPr>
        <w:rFonts w:ascii="Courier New" w:hAnsi="Courier New" w:cs="Courier New" w:hint="default"/>
      </w:rPr>
    </w:lvl>
    <w:lvl w:ilvl="2" w:tplc="0C0A0005" w:tentative="1">
      <w:start w:val="1"/>
      <w:numFmt w:val="bullet"/>
      <w:lvlText w:val=""/>
      <w:lvlJc w:val="left"/>
      <w:pPr>
        <w:ind w:left="3720" w:hanging="360"/>
      </w:pPr>
      <w:rPr>
        <w:rFonts w:ascii="Wingdings" w:hAnsi="Wingdings" w:hint="default"/>
      </w:rPr>
    </w:lvl>
    <w:lvl w:ilvl="3" w:tplc="0C0A0001" w:tentative="1">
      <w:start w:val="1"/>
      <w:numFmt w:val="bullet"/>
      <w:lvlText w:val=""/>
      <w:lvlJc w:val="left"/>
      <w:pPr>
        <w:ind w:left="4440" w:hanging="360"/>
      </w:pPr>
      <w:rPr>
        <w:rFonts w:ascii="Symbol" w:hAnsi="Symbol" w:hint="default"/>
      </w:rPr>
    </w:lvl>
    <w:lvl w:ilvl="4" w:tplc="0C0A0003" w:tentative="1">
      <w:start w:val="1"/>
      <w:numFmt w:val="bullet"/>
      <w:lvlText w:val="o"/>
      <w:lvlJc w:val="left"/>
      <w:pPr>
        <w:ind w:left="5160" w:hanging="360"/>
      </w:pPr>
      <w:rPr>
        <w:rFonts w:ascii="Courier New" w:hAnsi="Courier New" w:cs="Courier New" w:hint="default"/>
      </w:rPr>
    </w:lvl>
    <w:lvl w:ilvl="5" w:tplc="0C0A0005" w:tentative="1">
      <w:start w:val="1"/>
      <w:numFmt w:val="bullet"/>
      <w:lvlText w:val=""/>
      <w:lvlJc w:val="left"/>
      <w:pPr>
        <w:ind w:left="5880" w:hanging="360"/>
      </w:pPr>
      <w:rPr>
        <w:rFonts w:ascii="Wingdings" w:hAnsi="Wingdings" w:hint="default"/>
      </w:rPr>
    </w:lvl>
    <w:lvl w:ilvl="6" w:tplc="0C0A0001" w:tentative="1">
      <w:start w:val="1"/>
      <w:numFmt w:val="bullet"/>
      <w:lvlText w:val=""/>
      <w:lvlJc w:val="left"/>
      <w:pPr>
        <w:ind w:left="6600" w:hanging="360"/>
      </w:pPr>
      <w:rPr>
        <w:rFonts w:ascii="Symbol" w:hAnsi="Symbol" w:hint="default"/>
      </w:rPr>
    </w:lvl>
    <w:lvl w:ilvl="7" w:tplc="0C0A0003" w:tentative="1">
      <w:start w:val="1"/>
      <w:numFmt w:val="bullet"/>
      <w:lvlText w:val="o"/>
      <w:lvlJc w:val="left"/>
      <w:pPr>
        <w:ind w:left="7320" w:hanging="360"/>
      </w:pPr>
      <w:rPr>
        <w:rFonts w:ascii="Courier New" w:hAnsi="Courier New" w:cs="Courier New" w:hint="default"/>
      </w:rPr>
    </w:lvl>
    <w:lvl w:ilvl="8" w:tplc="0C0A0005" w:tentative="1">
      <w:start w:val="1"/>
      <w:numFmt w:val="bullet"/>
      <w:lvlText w:val=""/>
      <w:lvlJc w:val="left"/>
      <w:pPr>
        <w:ind w:left="8040" w:hanging="360"/>
      </w:pPr>
      <w:rPr>
        <w:rFonts w:ascii="Wingdings" w:hAnsi="Wingdings" w:hint="default"/>
      </w:rPr>
    </w:lvl>
  </w:abstractNum>
  <w:abstractNum w:abstractNumId="3" w15:restartNumberingAfterBreak="0">
    <w:nsid w:val="0DDA23B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E5C07A5"/>
    <w:multiLevelType w:val="hybridMultilevel"/>
    <w:tmpl w:val="A5041E34"/>
    <w:lvl w:ilvl="0" w:tplc="FC3639F8">
      <w:start w:val="1"/>
      <w:numFmt w:val="decimal"/>
      <w:lvlText w:val="%1."/>
      <w:lvlJc w:val="left"/>
      <w:pPr>
        <w:ind w:left="1353" w:hanging="360"/>
      </w:pPr>
      <w:rPr>
        <w:rFonts w:hint="default"/>
        <w:b w:val="0"/>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5D13927"/>
    <w:multiLevelType w:val="hybridMultilevel"/>
    <w:tmpl w:val="59E65C2A"/>
    <w:lvl w:ilvl="0" w:tplc="43CE815A">
      <w:start w:val="1"/>
      <w:numFmt w:val="bullet"/>
      <w:lvlText w:val="–"/>
      <w:lvlJc w:val="left"/>
      <w:pPr>
        <w:ind w:left="1854" w:hanging="360"/>
      </w:pPr>
      <w:rPr>
        <w:rFonts w:ascii="Arial" w:hAnsi="Arial" w:cs="Times New Roman" w:hint="default"/>
        <w:b w:val="0"/>
        <w:i w:val="0"/>
        <w:sz w:val="22"/>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6" w15:restartNumberingAfterBreak="0">
    <w:nsid w:val="1B6118F9"/>
    <w:multiLevelType w:val="hybridMultilevel"/>
    <w:tmpl w:val="A3208332"/>
    <w:lvl w:ilvl="0" w:tplc="ED5A18A4">
      <w:start w:val="6"/>
      <w:numFmt w:val="bullet"/>
      <w:lvlText w:val="-"/>
      <w:lvlJc w:val="left"/>
      <w:pPr>
        <w:ind w:left="1776" w:hanging="360"/>
      </w:pPr>
      <w:rPr>
        <w:rFonts w:ascii="Calibri" w:eastAsia="Calibr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7" w15:restartNumberingAfterBreak="0">
    <w:nsid w:val="2097697A"/>
    <w:multiLevelType w:val="hybridMultilevel"/>
    <w:tmpl w:val="6D141F2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8" w15:restartNumberingAfterBreak="0">
    <w:nsid w:val="2408015B"/>
    <w:multiLevelType w:val="hybridMultilevel"/>
    <w:tmpl w:val="4D02BA0A"/>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9" w15:restartNumberingAfterBreak="0">
    <w:nsid w:val="25305BFA"/>
    <w:multiLevelType w:val="hybridMultilevel"/>
    <w:tmpl w:val="FC16A300"/>
    <w:lvl w:ilvl="0" w:tplc="BC848BAC">
      <w:start w:val="1"/>
      <w:numFmt w:val="decimal"/>
      <w:lvlText w:val="%1."/>
      <w:lvlJc w:val="left"/>
      <w:pPr>
        <w:ind w:left="1440" w:hanging="360"/>
      </w:pPr>
      <w:rPr>
        <w:rFonts w:hint="default"/>
      </w:rPr>
    </w:lvl>
    <w:lvl w:ilvl="1" w:tplc="0C0A0019">
      <w:start w:val="1"/>
      <w:numFmt w:val="lowerLetter"/>
      <w:lvlText w:val="%2."/>
      <w:lvlJc w:val="left"/>
      <w:pPr>
        <w:ind w:left="2160" w:hanging="360"/>
      </w:pPr>
    </w:lvl>
    <w:lvl w:ilvl="2" w:tplc="AA32F448">
      <w:numFmt w:val="bullet"/>
      <w:lvlText w:val=""/>
      <w:lvlJc w:val="left"/>
      <w:pPr>
        <w:ind w:left="3060" w:hanging="360"/>
      </w:pPr>
      <w:rPr>
        <w:rFonts w:ascii="Symbol" w:eastAsia="Calibri" w:hAnsi="Symbol" w:cs="Arial" w:hint="default"/>
      </w:r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15:restartNumberingAfterBreak="0">
    <w:nsid w:val="285F0244"/>
    <w:multiLevelType w:val="hybridMultilevel"/>
    <w:tmpl w:val="D74C0B68"/>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296001CD"/>
    <w:multiLevelType w:val="hybridMultilevel"/>
    <w:tmpl w:val="5E06711C"/>
    <w:lvl w:ilvl="0" w:tplc="D83AD418">
      <w:start w:val="2"/>
      <w:numFmt w:val="bullet"/>
      <w:lvlText w:val="-"/>
      <w:lvlJc w:val="left"/>
      <w:pPr>
        <w:ind w:left="1776" w:hanging="360"/>
      </w:pPr>
      <w:rPr>
        <w:rFonts w:ascii="Calibri" w:eastAsia="Calibri" w:hAnsi="Calibri" w:cs="Calibri"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12" w15:restartNumberingAfterBreak="0">
    <w:nsid w:val="298D5345"/>
    <w:multiLevelType w:val="hybridMultilevel"/>
    <w:tmpl w:val="52D297FA"/>
    <w:lvl w:ilvl="0" w:tplc="D794D4EC">
      <w:start w:val="1"/>
      <w:numFmt w:val="decimal"/>
      <w:lvlText w:val="%1."/>
      <w:lvlJc w:val="left"/>
      <w:pPr>
        <w:ind w:left="1353"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422787"/>
    <w:multiLevelType w:val="hybridMultilevel"/>
    <w:tmpl w:val="2BFA8226"/>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4" w15:restartNumberingAfterBreak="0">
    <w:nsid w:val="34097602"/>
    <w:multiLevelType w:val="hybridMultilevel"/>
    <w:tmpl w:val="CC600716"/>
    <w:lvl w:ilvl="0" w:tplc="453A592A">
      <w:start w:val="1"/>
      <w:numFmt w:val="decimal"/>
      <w:lvlText w:val="%1."/>
      <w:lvlJc w:val="left"/>
      <w:pPr>
        <w:ind w:left="360" w:hanging="360"/>
      </w:pPr>
      <w:rPr>
        <w:rFonts w:hint="default"/>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3C815C5F"/>
    <w:multiLevelType w:val="hybridMultilevel"/>
    <w:tmpl w:val="DAD244E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6" w15:restartNumberingAfterBreak="0">
    <w:nsid w:val="3D2744A4"/>
    <w:multiLevelType w:val="hybridMultilevel"/>
    <w:tmpl w:val="13AE569A"/>
    <w:lvl w:ilvl="0" w:tplc="87C889E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0607358"/>
    <w:multiLevelType w:val="hybridMultilevel"/>
    <w:tmpl w:val="40FC6822"/>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8" w15:restartNumberingAfterBreak="0">
    <w:nsid w:val="463E02C1"/>
    <w:multiLevelType w:val="hybridMultilevel"/>
    <w:tmpl w:val="C34EFD14"/>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19" w15:restartNumberingAfterBreak="0">
    <w:nsid w:val="49CF42E2"/>
    <w:multiLevelType w:val="hybridMultilevel"/>
    <w:tmpl w:val="ABB6F386"/>
    <w:lvl w:ilvl="0" w:tplc="0C0A0017">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A5D1B3E"/>
    <w:multiLevelType w:val="hybridMultilevel"/>
    <w:tmpl w:val="B6DC9D3C"/>
    <w:lvl w:ilvl="0" w:tplc="F1EEDD98">
      <w:start w:val="6"/>
      <w:numFmt w:val="lowerLetter"/>
      <w:lvlText w:val="%1)"/>
      <w:lvlJc w:val="left"/>
      <w:pPr>
        <w:ind w:left="720" w:hanging="360"/>
      </w:pPr>
      <w:rPr>
        <w:rFonts w:ascii="Calibri" w:eastAsia="Calibri" w:hAnsi="Calibri" w:cs="Times New Roman" w:hint="default"/>
        <w:b w:val="0"/>
        <w:color w:val="00206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DBB46DB"/>
    <w:multiLevelType w:val="hybridMultilevel"/>
    <w:tmpl w:val="2806DF80"/>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2" w15:restartNumberingAfterBreak="0">
    <w:nsid w:val="4F0B26DC"/>
    <w:multiLevelType w:val="hybridMultilevel"/>
    <w:tmpl w:val="270419D4"/>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94309D"/>
    <w:multiLevelType w:val="hybridMultilevel"/>
    <w:tmpl w:val="6924FCAC"/>
    <w:lvl w:ilvl="0" w:tplc="3100134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9AF680A"/>
    <w:multiLevelType w:val="hybridMultilevel"/>
    <w:tmpl w:val="9306D606"/>
    <w:lvl w:ilvl="0" w:tplc="53B47CFE">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5" w15:restartNumberingAfterBreak="0">
    <w:nsid w:val="5BDD74FE"/>
    <w:multiLevelType w:val="hybridMultilevel"/>
    <w:tmpl w:val="F23C8004"/>
    <w:lvl w:ilvl="0" w:tplc="66462B06">
      <w:numFmt w:val="bullet"/>
      <w:lvlText w:val="-"/>
      <w:lvlJc w:val="left"/>
      <w:pPr>
        <w:ind w:left="426" w:hanging="360"/>
      </w:pPr>
      <w:rPr>
        <w:rFonts w:ascii="Arial" w:eastAsia="Times New Roman" w:hAnsi="Arial" w:cs="Arial" w:hint="default"/>
        <w:i w:val="0"/>
        <w:color w:val="auto"/>
      </w:rPr>
    </w:lvl>
    <w:lvl w:ilvl="1" w:tplc="0C0A0003">
      <w:start w:val="1"/>
      <w:numFmt w:val="bullet"/>
      <w:lvlText w:val="o"/>
      <w:lvlJc w:val="left"/>
      <w:pPr>
        <w:ind w:left="1146" w:hanging="360"/>
      </w:pPr>
      <w:rPr>
        <w:rFonts w:ascii="Courier New" w:hAnsi="Courier New" w:cs="Courier New" w:hint="default"/>
      </w:rPr>
    </w:lvl>
    <w:lvl w:ilvl="2" w:tplc="87C889E6">
      <w:numFmt w:val="bullet"/>
      <w:lvlText w:val="-"/>
      <w:lvlJc w:val="left"/>
      <w:pPr>
        <w:ind w:left="1866" w:hanging="360"/>
      </w:pPr>
      <w:rPr>
        <w:rFonts w:ascii="Calibri" w:eastAsiaTheme="minorHAnsi" w:hAnsi="Calibri" w:cs="Calibri"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26" w15:restartNumberingAfterBreak="0">
    <w:nsid w:val="5F4D5944"/>
    <w:multiLevelType w:val="hybridMultilevel"/>
    <w:tmpl w:val="3FDA17BA"/>
    <w:lvl w:ilvl="0" w:tplc="67A0F810">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7" w15:restartNumberingAfterBreak="0">
    <w:nsid w:val="619D2009"/>
    <w:multiLevelType w:val="hybridMultilevel"/>
    <w:tmpl w:val="8C6EBB0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8" w15:restartNumberingAfterBreak="0">
    <w:nsid w:val="64CA6A71"/>
    <w:multiLevelType w:val="hybridMultilevel"/>
    <w:tmpl w:val="C36A64EA"/>
    <w:lvl w:ilvl="0" w:tplc="061CC1F2">
      <w:start w:val="7"/>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29" w15:restartNumberingAfterBreak="0">
    <w:nsid w:val="6569428D"/>
    <w:multiLevelType w:val="hybridMultilevel"/>
    <w:tmpl w:val="52563CD2"/>
    <w:lvl w:ilvl="0" w:tplc="061CC1F2">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30" w15:restartNumberingAfterBreak="0">
    <w:nsid w:val="68747CA5"/>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97037EA"/>
    <w:multiLevelType w:val="hybridMultilevel"/>
    <w:tmpl w:val="8BB66ED0"/>
    <w:lvl w:ilvl="0" w:tplc="9AD20F86">
      <w:start w:val="6"/>
      <w:numFmt w:val="bullet"/>
      <w:lvlText w:val=""/>
      <w:lvlJc w:val="left"/>
      <w:pPr>
        <w:ind w:left="1776" w:hanging="360"/>
      </w:pPr>
      <w:rPr>
        <w:rFonts w:ascii="Symbol" w:eastAsia="Calibri"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32" w15:restartNumberingAfterBreak="0">
    <w:nsid w:val="69C164F8"/>
    <w:multiLevelType w:val="hybridMultilevel"/>
    <w:tmpl w:val="A9164842"/>
    <w:lvl w:ilvl="0" w:tplc="0C0A000B">
      <w:start w:val="1"/>
      <w:numFmt w:val="bullet"/>
      <w:lvlText w:val=""/>
      <w:lvlJc w:val="left"/>
      <w:pPr>
        <w:ind w:left="1494" w:hanging="360"/>
      </w:pPr>
      <w:rPr>
        <w:rFonts w:ascii="Wingdings" w:hAnsi="Wingdings" w:hint="default"/>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33" w15:restartNumberingAfterBreak="0">
    <w:nsid w:val="6A4F1F6E"/>
    <w:multiLevelType w:val="hybridMultilevel"/>
    <w:tmpl w:val="D674B6CC"/>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CEB3438"/>
    <w:multiLevelType w:val="hybridMultilevel"/>
    <w:tmpl w:val="6A54A6BC"/>
    <w:lvl w:ilvl="0" w:tplc="02920BB0">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7292112C"/>
    <w:multiLevelType w:val="hybridMultilevel"/>
    <w:tmpl w:val="DB781698"/>
    <w:lvl w:ilvl="0" w:tplc="57BACE82">
      <w:start w:val="1"/>
      <w:numFmt w:val="bullet"/>
      <w:lvlText w:val="–"/>
      <w:lvlJc w:val="left"/>
      <w:pPr>
        <w:ind w:left="1070" w:hanging="360"/>
      </w:pPr>
      <w:rPr>
        <w:rFonts w:ascii="Arial" w:eastAsia="Times New Roman" w:hAnsi="Arial" w:cs="Arial" w:hint="default"/>
      </w:rPr>
    </w:lvl>
    <w:lvl w:ilvl="1" w:tplc="0C0A0003" w:tentative="1">
      <w:start w:val="1"/>
      <w:numFmt w:val="bullet"/>
      <w:lvlText w:val="o"/>
      <w:lvlJc w:val="left"/>
      <w:pPr>
        <w:ind w:left="1790" w:hanging="360"/>
      </w:pPr>
      <w:rPr>
        <w:rFonts w:ascii="Courier New" w:hAnsi="Courier New" w:cs="Courier New" w:hint="default"/>
      </w:rPr>
    </w:lvl>
    <w:lvl w:ilvl="2" w:tplc="0C0A0005" w:tentative="1">
      <w:start w:val="1"/>
      <w:numFmt w:val="bullet"/>
      <w:lvlText w:val=""/>
      <w:lvlJc w:val="left"/>
      <w:pPr>
        <w:ind w:left="2510" w:hanging="360"/>
      </w:pPr>
      <w:rPr>
        <w:rFonts w:ascii="Wingdings" w:hAnsi="Wingdings" w:hint="default"/>
      </w:rPr>
    </w:lvl>
    <w:lvl w:ilvl="3" w:tplc="0C0A0001" w:tentative="1">
      <w:start w:val="1"/>
      <w:numFmt w:val="bullet"/>
      <w:lvlText w:val=""/>
      <w:lvlJc w:val="left"/>
      <w:pPr>
        <w:ind w:left="3230" w:hanging="360"/>
      </w:pPr>
      <w:rPr>
        <w:rFonts w:ascii="Symbol" w:hAnsi="Symbol" w:hint="default"/>
      </w:rPr>
    </w:lvl>
    <w:lvl w:ilvl="4" w:tplc="0C0A0003" w:tentative="1">
      <w:start w:val="1"/>
      <w:numFmt w:val="bullet"/>
      <w:lvlText w:val="o"/>
      <w:lvlJc w:val="left"/>
      <w:pPr>
        <w:ind w:left="3950" w:hanging="360"/>
      </w:pPr>
      <w:rPr>
        <w:rFonts w:ascii="Courier New" w:hAnsi="Courier New" w:cs="Courier New" w:hint="default"/>
      </w:rPr>
    </w:lvl>
    <w:lvl w:ilvl="5" w:tplc="0C0A0005" w:tentative="1">
      <w:start w:val="1"/>
      <w:numFmt w:val="bullet"/>
      <w:lvlText w:val=""/>
      <w:lvlJc w:val="left"/>
      <w:pPr>
        <w:ind w:left="4670" w:hanging="360"/>
      </w:pPr>
      <w:rPr>
        <w:rFonts w:ascii="Wingdings" w:hAnsi="Wingdings" w:hint="default"/>
      </w:rPr>
    </w:lvl>
    <w:lvl w:ilvl="6" w:tplc="0C0A0001" w:tentative="1">
      <w:start w:val="1"/>
      <w:numFmt w:val="bullet"/>
      <w:lvlText w:val=""/>
      <w:lvlJc w:val="left"/>
      <w:pPr>
        <w:ind w:left="5390" w:hanging="360"/>
      </w:pPr>
      <w:rPr>
        <w:rFonts w:ascii="Symbol" w:hAnsi="Symbol" w:hint="default"/>
      </w:rPr>
    </w:lvl>
    <w:lvl w:ilvl="7" w:tplc="0C0A0003" w:tentative="1">
      <w:start w:val="1"/>
      <w:numFmt w:val="bullet"/>
      <w:lvlText w:val="o"/>
      <w:lvlJc w:val="left"/>
      <w:pPr>
        <w:ind w:left="6110" w:hanging="360"/>
      </w:pPr>
      <w:rPr>
        <w:rFonts w:ascii="Courier New" w:hAnsi="Courier New" w:cs="Courier New" w:hint="default"/>
      </w:rPr>
    </w:lvl>
    <w:lvl w:ilvl="8" w:tplc="0C0A0005" w:tentative="1">
      <w:start w:val="1"/>
      <w:numFmt w:val="bullet"/>
      <w:lvlText w:val=""/>
      <w:lvlJc w:val="left"/>
      <w:pPr>
        <w:ind w:left="6830" w:hanging="360"/>
      </w:pPr>
      <w:rPr>
        <w:rFonts w:ascii="Wingdings" w:hAnsi="Wingdings" w:hint="default"/>
      </w:rPr>
    </w:lvl>
  </w:abstractNum>
  <w:abstractNum w:abstractNumId="36" w15:restartNumberingAfterBreak="0">
    <w:nsid w:val="73FA184E"/>
    <w:multiLevelType w:val="hybridMultilevel"/>
    <w:tmpl w:val="8D5A1A4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7" w15:restartNumberingAfterBreak="0">
    <w:nsid w:val="744F4C1F"/>
    <w:multiLevelType w:val="hybridMultilevel"/>
    <w:tmpl w:val="F66C43A4"/>
    <w:lvl w:ilvl="0" w:tplc="2E98C24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4FF20F9"/>
    <w:multiLevelType w:val="hybridMultilevel"/>
    <w:tmpl w:val="5CA8EF2C"/>
    <w:lvl w:ilvl="0" w:tplc="66462B06">
      <w:numFmt w:val="bullet"/>
      <w:lvlText w:val="-"/>
      <w:lvlJc w:val="left"/>
      <w:pPr>
        <w:ind w:left="426" w:hanging="360"/>
      </w:pPr>
      <w:rPr>
        <w:rFonts w:ascii="Arial" w:eastAsia="Times New Roman" w:hAnsi="Arial" w:cs="Arial" w:hint="default"/>
        <w:i w:val="0"/>
        <w:color w:val="auto"/>
      </w:rPr>
    </w:lvl>
    <w:lvl w:ilvl="1" w:tplc="87C889E6">
      <w:numFmt w:val="bullet"/>
      <w:lvlText w:val="-"/>
      <w:lvlJc w:val="left"/>
      <w:pPr>
        <w:ind w:left="1146" w:hanging="360"/>
      </w:pPr>
      <w:rPr>
        <w:rFonts w:ascii="Calibri" w:eastAsiaTheme="minorHAnsi" w:hAnsi="Calibri" w:cs="Calibri" w:hint="default"/>
      </w:rPr>
    </w:lvl>
    <w:lvl w:ilvl="2" w:tplc="0C0A0005" w:tentative="1">
      <w:start w:val="1"/>
      <w:numFmt w:val="bullet"/>
      <w:lvlText w:val=""/>
      <w:lvlJc w:val="left"/>
      <w:pPr>
        <w:ind w:left="1866" w:hanging="360"/>
      </w:pPr>
      <w:rPr>
        <w:rFonts w:ascii="Wingdings" w:hAnsi="Wingdings" w:hint="default"/>
      </w:rPr>
    </w:lvl>
    <w:lvl w:ilvl="3" w:tplc="0C0A0001" w:tentative="1">
      <w:start w:val="1"/>
      <w:numFmt w:val="bullet"/>
      <w:lvlText w:val=""/>
      <w:lvlJc w:val="left"/>
      <w:pPr>
        <w:ind w:left="2586" w:hanging="360"/>
      </w:pPr>
      <w:rPr>
        <w:rFonts w:ascii="Symbol" w:hAnsi="Symbol" w:hint="default"/>
      </w:rPr>
    </w:lvl>
    <w:lvl w:ilvl="4" w:tplc="0C0A0003" w:tentative="1">
      <w:start w:val="1"/>
      <w:numFmt w:val="bullet"/>
      <w:lvlText w:val="o"/>
      <w:lvlJc w:val="left"/>
      <w:pPr>
        <w:ind w:left="3306" w:hanging="360"/>
      </w:pPr>
      <w:rPr>
        <w:rFonts w:ascii="Courier New" w:hAnsi="Courier New" w:cs="Courier New" w:hint="default"/>
      </w:rPr>
    </w:lvl>
    <w:lvl w:ilvl="5" w:tplc="0C0A0005" w:tentative="1">
      <w:start w:val="1"/>
      <w:numFmt w:val="bullet"/>
      <w:lvlText w:val=""/>
      <w:lvlJc w:val="left"/>
      <w:pPr>
        <w:ind w:left="4026" w:hanging="360"/>
      </w:pPr>
      <w:rPr>
        <w:rFonts w:ascii="Wingdings" w:hAnsi="Wingdings" w:hint="default"/>
      </w:rPr>
    </w:lvl>
    <w:lvl w:ilvl="6" w:tplc="0C0A0001" w:tentative="1">
      <w:start w:val="1"/>
      <w:numFmt w:val="bullet"/>
      <w:lvlText w:val=""/>
      <w:lvlJc w:val="left"/>
      <w:pPr>
        <w:ind w:left="4746" w:hanging="360"/>
      </w:pPr>
      <w:rPr>
        <w:rFonts w:ascii="Symbol" w:hAnsi="Symbol" w:hint="default"/>
      </w:rPr>
    </w:lvl>
    <w:lvl w:ilvl="7" w:tplc="0C0A0003" w:tentative="1">
      <w:start w:val="1"/>
      <w:numFmt w:val="bullet"/>
      <w:lvlText w:val="o"/>
      <w:lvlJc w:val="left"/>
      <w:pPr>
        <w:ind w:left="5466" w:hanging="360"/>
      </w:pPr>
      <w:rPr>
        <w:rFonts w:ascii="Courier New" w:hAnsi="Courier New" w:cs="Courier New" w:hint="default"/>
      </w:rPr>
    </w:lvl>
    <w:lvl w:ilvl="8" w:tplc="0C0A0005" w:tentative="1">
      <w:start w:val="1"/>
      <w:numFmt w:val="bullet"/>
      <w:lvlText w:val=""/>
      <w:lvlJc w:val="left"/>
      <w:pPr>
        <w:ind w:left="6186" w:hanging="360"/>
      </w:pPr>
      <w:rPr>
        <w:rFonts w:ascii="Wingdings" w:hAnsi="Wingdings" w:hint="default"/>
      </w:rPr>
    </w:lvl>
  </w:abstractNum>
  <w:abstractNum w:abstractNumId="39" w15:restartNumberingAfterBreak="0">
    <w:nsid w:val="752D14C5"/>
    <w:multiLevelType w:val="hybridMultilevel"/>
    <w:tmpl w:val="E9EECF20"/>
    <w:lvl w:ilvl="0" w:tplc="DB444CA0">
      <w:start w:val="1"/>
      <w:numFmt w:val="decimal"/>
      <w:lvlText w:val="%1."/>
      <w:lvlJc w:val="left"/>
      <w:pPr>
        <w:ind w:left="360" w:hanging="360"/>
      </w:pPr>
      <w:rPr>
        <w:rFonts w:ascii="Calibri" w:eastAsia="Calibri" w:hAnsi="Calibri"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0" w15:restartNumberingAfterBreak="0">
    <w:nsid w:val="75615A50"/>
    <w:multiLevelType w:val="hybridMultilevel"/>
    <w:tmpl w:val="4062467E"/>
    <w:lvl w:ilvl="0" w:tplc="0A76C294">
      <w:start w:val="1"/>
      <w:numFmt w:val="decimal"/>
      <w:lvlText w:val="%1."/>
      <w:lvlJc w:val="left"/>
      <w:pPr>
        <w:ind w:left="422" w:hanging="360"/>
      </w:pPr>
      <w:rPr>
        <w:rFonts w:hint="default"/>
      </w:rPr>
    </w:lvl>
    <w:lvl w:ilvl="1" w:tplc="0C0A0019" w:tentative="1">
      <w:start w:val="1"/>
      <w:numFmt w:val="lowerLetter"/>
      <w:lvlText w:val="%2."/>
      <w:lvlJc w:val="left"/>
      <w:pPr>
        <w:ind w:left="1142" w:hanging="360"/>
      </w:pPr>
    </w:lvl>
    <w:lvl w:ilvl="2" w:tplc="0C0A001B" w:tentative="1">
      <w:start w:val="1"/>
      <w:numFmt w:val="lowerRoman"/>
      <w:lvlText w:val="%3."/>
      <w:lvlJc w:val="right"/>
      <w:pPr>
        <w:ind w:left="1862" w:hanging="180"/>
      </w:pPr>
    </w:lvl>
    <w:lvl w:ilvl="3" w:tplc="0C0A000F" w:tentative="1">
      <w:start w:val="1"/>
      <w:numFmt w:val="decimal"/>
      <w:lvlText w:val="%4."/>
      <w:lvlJc w:val="left"/>
      <w:pPr>
        <w:ind w:left="2582" w:hanging="360"/>
      </w:pPr>
    </w:lvl>
    <w:lvl w:ilvl="4" w:tplc="0C0A0019" w:tentative="1">
      <w:start w:val="1"/>
      <w:numFmt w:val="lowerLetter"/>
      <w:lvlText w:val="%5."/>
      <w:lvlJc w:val="left"/>
      <w:pPr>
        <w:ind w:left="3302" w:hanging="360"/>
      </w:pPr>
    </w:lvl>
    <w:lvl w:ilvl="5" w:tplc="0C0A001B" w:tentative="1">
      <w:start w:val="1"/>
      <w:numFmt w:val="lowerRoman"/>
      <w:lvlText w:val="%6."/>
      <w:lvlJc w:val="right"/>
      <w:pPr>
        <w:ind w:left="4022" w:hanging="180"/>
      </w:pPr>
    </w:lvl>
    <w:lvl w:ilvl="6" w:tplc="0C0A000F" w:tentative="1">
      <w:start w:val="1"/>
      <w:numFmt w:val="decimal"/>
      <w:lvlText w:val="%7."/>
      <w:lvlJc w:val="left"/>
      <w:pPr>
        <w:ind w:left="4742" w:hanging="360"/>
      </w:pPr>
    </w:lvl>
    <w:lvl w:ilvl="7" w:tplc="0C0A0019" w:tentative="1">
      <w:start w:val="1"/>
      <w:numFmt w:val="lowerLetter"/>
      <w:lvlText w:val="%8."/>
      <w:lvlJc w:val="left"/>
      <w:pPr>
        <w:ind w:left="5462" w:hanging="360"/>
      </w:pPr>
    </w:lvl>
    <w:lvl w:ilvl="8" w:tplc="0C0A001B" w:tentative="1">
      <w:start w:val="1"/>
      <w:numFmt w:val="lowerRoman"/>
      <w:lvlText w:val="%9."/>
      <w:lvlJc w:val="right"/>
      <w:pPr>
        <w:ind w:left="6182" w:hanging="180"/>
      </w:pPr>
    </w:lvl>
  </w:abstractNum>
  <w:abstractNum w:abstractNumId="41" w15:restartNumberingAfterBreak="0">
    <w:nsid w:val="774F5EC9"/>
    <w:multiLevelType w:val="hybridMultilevel"/>
    <w:tmpl w:val="CB90FC10"/>
    <w:lvl w:ilvl="0" w:tplc="0C0A000B">
      <w:start w:val="1"/>
      <w:numFmt w:val="bullet"/>
      <w:lvlText w:val=""/>
      <w:lvlJc w:val="left"/>
      <w:pPr>
        <w:ind w:left="502" w:hanging="360"/>
      </w:pPr>
      <w:rPr>
        <w:rFonts w:ascii="Wingdings" w:hAnsi="Wingdings"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42" w15:restartNumberingAfterBreak="0">
    <w:nsid w:val="78620E7E"/>
    <w:multiLevelType w:val="hybridMultilevel"/>
    <w:tmpl w:val="C2EA002A"/>
    <w:lvl w:ilvl="0" w:tplc="309AEE76">
      <w:start w:val="1"/>
      <w:numFmt w:val="decimal"/>
      <w:lvlText w:val="%1."/>
      <w:lvlJc w:val="left"/>
      <w:pPr>
        <w:ind w:left="720" w:hanging="360"/>
      </w:pPr>
      <w:rPr>
        <w:rFonts w:ascii="Calibri" w:hAnsi="Calibri"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9993164"/>
    <w:multiLevelType w:val="hybridMultilevel"/>
    <w:tmpl w:val="0D189C02"/>
    <w:lvl w:ilvl="0" w:tplc="0C0A000B">
      <w:start w:val="1"/>
      <w:numFmt w:val="bullet"/>
      <w:lvlText w:val=""/>
      <w:lvlJc w:val="left"/>
      <w:pPr>
        <w:ind w:left="2912" w:hanging="360"/>
      </w:pPr>
      <w:rPr>
        <w:rFonts w:ascii="Wingdings" w:hAnsi="Wingdings" w:hint="default"/>
        <w:i w:val="0"/>
        <w:color w:val="auto"/>
      </w:rPr>
    </w:lvl>
    <w:lvl w:ilvl="1" w:tplc="87C889E6">
      <w:numFmt w:val="bullet"/>
      <w:lvlText w:val="-"/>
      <w:lvlJc w:val="left"/>
      <w:pPr>
        <w:ind w:left="3632" w:hanging="360"/>
      </w:pPr>
      <w:rPr>
        <w:rFonts w:ascii="Calibri" w:eastAsiaTheme="minorHAnsi" w:hAnsi="Calibri" w:cs="Calibri" w:hint="default"/>
      </w:rPr>
    </w:lvl>
    <w:lvl w:ilvl="2" w:tplc="0C0A0005">
      <w:start w:val="1"/>
      <w:numFmt w:val="bullet"/>
      <w:lvlText w:val=""/>
      <w:lvlJc w:val="left"/>
      <w:pPr>
        <w:ind w:left="4352" w:hanging="360"/>
      </w:pPr>
      <w:rPr>
        <w:rFonts w:ascii="Wingdings" w:hAnsi="Wingdings" w:hint="default"/>
      </w:rPr>
    </w:lvl>
    <w:lvl w:ilvl="3" w:tplc="0C0A0001" w:tentative="1">
      <w:start w:val="1"/>
      <w:numFmt w:val="bullet"/>
      <w:lvlText w:val=""/>
      <w:lvlJc w:val="left"/>
      <w:pPr>
        <w:ind w:left="5072" w:hanging="360"/>
      </w:pPr>
      <w:rPr>
        <w:rFonts w:ascii="Symbol" w:hAnsi="Symbol" w:hint="default"/>
      </w:rPr>
    </w:lvl>
    <w:lvl w:ilvl="4" w:tplc="0C0A0003" w:tentative="1">
      <w:start w:val="1"/>
      <w:numFmt w:val="bullet"/>
      <w:lvlText w:val="o"/>
      <w:lvlJc w:val="left"/>
      <w:pPr>
        <w:ind w:left="5792" w:hanging="360"/>
      </w:pPr>
      <w:rPr>
        <w:rFonts w:ascii="Courier New" w:hAnsi="Courier New" w:cs="Courier New" w:hint="default"/>
      </w:rPr>
    </w:lvl>
    <w:lvl w:ilvl="5" w:tplc="0C0A0005" w:tentative="1">
      <w:start w:val="1"/>
      <w:numFmt w:val="bullet"/>
      <w:lvlText w:val=""/>
      <w:lvlJc w:val="left"/>
      <w:pPr>
        <w:ind w:left="6512" w:hanging="360"/>
      </w:pPr>
      <w:rPr>
        <w:rFonts w:ascii="Wingdings" w:hAnsi="Wingdings" w:hint="default"/>
      </w:rPr>
    </w:lvl>
    <w:lvl w:ilvl="6" w:tplc="0C0A0001" w:tentative="1">
      <w:start w:val="1"/>
      <w:numFmt w:val="bullet"/>
      <w:lvlText w:val=""/>
      <w:lvlJc w:val="left"/>
      <w:pPr>
        <w:ind w:left="7232" w:hanging="360"/>
      </w:pPr>
      <w:rPr>
        <w:rFonts w:ascii="Symbol" w:hAnsi="Symbol" w:hint="default"/>
      </w:rPr>
    </w:lvl>
    <w:lvl w:ilvl="7" w:tplc="0C0A0003" w:tentative="1">
      <w:start w:val="1"/>
      <w:numFmt w:val="bullet"/>
      <w:lvlText w:val="o"/>
      <w:lvlJc w:val="left"/>
      <w:pPr>
        <w:ind w:left="7952" w:hanging="360"/>
      </w:pPr>
      <w:rPr>
        <w:rFonts w:ascii="Courier New" w:hAnsi="Courier New" w:cs="Courier New" w:hint="default"/>
      </w:rPr>
    </w:lvl>
    <w:lvl w:ilvl="8" w:tplc="0C0A0005" w:tentative="1">
      <w:start w:val="1"/>
      <w:numFmt w:val="bullet"/>
      <w:lvlText w:val=""/>
      <w:lvlJc w:val="left"/>
      <w:pPr>
        <w:ind w:left="8672" w:hanging="360"/>
      </w:pPr>
      <w:rPr>
        <w:rFonts w:ascii="Wingdings" w:hAnsi="Wingdings" w:hint="default"/>
      </w:rPr>
    </w:lvl>
  </w:abstractNum>
  <w:abstractNum w:abstractNumId="44" w15:restartNumberingAfterBreak="0">
    <w:nsid w:val="7BB067A9"/>
    <w:multiLevelType w:val="hybridMultilevel"/>
    <w:tmpl w:val="10BEAE28"/>
    <w:lvl w:ilvl="0" w:tplc="E34EA1EA">
      <w:start w:val="1"/>
      <w:numFmt w:val="bullet"/>
      <w:lvlText w:val="-"/>
      <w:lvlJc w:val="left"/>
      <w:pPr>
        <w:ind w:left="782" w:hanging="360"/>
      </w:pPr>
      <w:rPr>
        <w:rFonts w:ascii="Calibri" w:eastAsiaTheme="minorEastAsia" w:hAnsi="Calibri" w:cs="Calibri" w:hint="default"/>
        <w:b/>
      </w:rPr>
    </w:lvl>
    <w:lvl w:ilvl="1" w:tplc="0C0A0003" w:tentative="1">
      <w:start w:val="1"/>
      <w:numFmt w:val="bullet"/>
      <w:lvlText w:val="o"/>
      <w:lvlJc w:val="left"/>
      <w:pPr>
        <w:ind w:left="1502" w:hanging="360"/>
      </w:pPr>
      <w:rPr>
        <w:rFonts w:ascii="Courier New" w:hAnsi="Courier New" w:cs="Courier New" w:hint="default"/>
      </w:rPr>
    </w:lvl>
    <w:lvl w:ilvl="2" w:tplc="0C0A0005" w:tentative="1">
      <w:start w:val="1"/>
      <w:numFmt w:val="bullet"/>
      <w:lvlText w:val=""/>
      <w:lvlJc w:val="left"/>
      <w:pPr>
        <w:ind w:left="2222" w:hanging="360"/>
      </w:pPr>
      <w:rPr>
        <w:rFonts w:ascii="Wingdings" w:hAnsi="Wingdings" w:hint="default"/>
      </w:rPr>
    </w:lvl>
    <w:lvl w:ilvl="3" w:tplc="0C0A0001" w:tentative="1">
      <w:start w:val="1"/>
      <w:numFmt w:val="bullet"/>
      <w:lvlText w:val=""/>
      <w:lvlJc w:val="left"/>
      <w:pPr>
        <w:ind w:left="2942" w:hanging="360"/>
      </w:pPr>
      <w:rPr>
        <w:rFonts w:ascii="Symbol" w:hAnsi="Symbol" w:hint="default"/>
      </w:rPr>
    </w:lvl>
    <w:lvl w:ilvl="4" w:tplc="0C0A0003" w:tentative="1">
      <w:start w:val="1"/>
      <w:numFmt w:val="bullet"/>
      <w:lvlText w:val="o"/>
      <w:lvlJc w:val="left"/>
      <w:pPr>
        <w:ind w:left="3662" w:hanging="360"/>
      </w:pPr>
      <w:rPr>
        <w:rFonts w:ascii="Courier New" w:hAnsi="Courier New" w:cs="Courier New" w:hint="default"/>
      </w:rPr>
    </w:lvl>
    <w:lvl w:ilvl="5" w:tplc="0C0A0005" w:tentative="1">
      <w:start w:val="1"/>
      <w:numFmt w:val="bullet"/>
      <w:lvlText w:val=""/>
      <w:lvlJc w:val="left"/>
      <w:pPr>
        <w:ind w:left="4382" w:hanging="360"/>
      </w:pPr>
      <w:rPr>
        <w:rFonts w:ascii="Wingdings" w:hAnsi="Wingdings" w:hint="default"/>
      </w:rPr>
    </w:lvl>
    <w:lvl w:ilvl="6" w:tplc="0C0A0001" w:tentative="1">
      <w:start w:val="1"/>
      <w:numFmt w:val="bullet"/>
      <w:lvlText w:val=""/>
      <w:lvlJc w:val="left"/>
      <w:pPr>
        <w:ind w:left="5102" w:hanging="360"/>
      </w:pPr>
      <w:rPr>
        <w:rFonts w:ascii="Symbol" w:hAnsi="Symbol" w:hint="default"/>
      </w:rPr>
    </w:lvl>
    <w:lvl w:ilvl="7" w:tplc="0C0A0003" w:tentative="1">
      <w:start w:val="1"/>
      <w:numFmt w:val="bullet"/>
      <w:lvlText w:val="o"/>
      <w:lvlJc w:val="left"/>
      <w:pPr>
        <w:ind w:left="5822" w:hanging="360"/>
      </w:pPr>
      <w:rPr>
        <w:rFonts w:ascii="Courier New" w:hAnsi="Courier New" w:cs="Courier New" w:hint="default"/>
      </w:rPr>
    </w:lvl>
    <w:lvl w:ilvl="8" w:tplc="0C0A0005" w:tentative="1">
      <w:start w:val="1"/>
      <w:numFmt w:val="bullet"/>
      <w:lvlText w:val=""/>
      <w:lvlJc w:val="left"/>
      <w:pPr>
        <w:ind w:left="6542" w:hanging="360"/>
      </w:pPr>
      <w:rPr>
        <w:rFonts w:ascii="Wingdings" w:hAnsi="Wingdings" w:hint="default"/>
      </w:rPr>
    </w:lvl>
  </w:abstractNum>
  <w:num w:numId="1">
    <w:abstractNumId w:val="22"/>
  </w:num>
  <w:num w:numId="2">
    <w:abstractNumId w:val="35"/>
  </w:num>
  <w:num w:numId="3">
    <w:abstractNumId w:val="1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2"/>
  </w:num>
  <w:num w:numId="7">
    <w:abstractNumId w:val="44"/>
  </w:num>
  <w:num w:numId="8">
    <w:abstractNumId w:val="40"/>
  </w:num>
  <w:num w:numId="9">
    <w:abstractNumId w:val="29"/>
  </w:num>
  <w:num w:numId="10">
    <w:abstractNumId w:val="39"/>
  </w:num>
  <w:num w:numId="11">
    <w:abstractNumId w:val="14"/>
  </w:num>
  <w:num w:numId="12">
    <w:abstractNumId w:val="10"/>
  </w:num>
  <w:num w:numId="13">
    <w:abstractNumId w:val="8"/>
  </w:num>
  <w:num w:numId="14">
    <w:abstractNumId w:val="37"/>
  </w:num>
  <w:num w:numId="15">
    <w:abstractNumId w:val="17"/>
  </w:num>
  <w:num w:numId="16">
    <w:abstractNumId w:val="19"/>
  </w:num>
  <w:num w:numId="17">
    <w:abstractNumId w:val="16"/>
  </w:num>
  <w:num w:numId="18">
    <w:abstractNumId w:val="33"/>
  </w:num>
  <w:num w:numId="19">
    <w:abstractNumId w:val="0"/>
  </w:num>
  <w:num w:numId="20">
    <w:abstractNumId w:val="28"/>
  </w:num>
  <w:num w:numId="21">
    <w:abstractNumId w:val="20"/>
  </w:num>
  <w:num w:numId="22">
    <w:abstractNumId w:val="27"/>
  </w:num>
  <w:num w:numId="23">
    <w:abstractNumId w:val="7"/>
  </w:num>
  <w:num w:numId="24">
    <w:abstractNumId w:val="18"/>
  </w:num>
  <w:num w:numId="25">
    <w:abstractNumId w:val="21"/>
  </w:num>
  <w:num w:numId="26">
    <w:abstractNumId w:val="13"/>
  </w:num>
  <w:num w:numId="27">
    <w:abstractNumId w:val="38"/>
  </w:num>
  <w:num w:numId="28">
    <w:abstractNumId w:val="25"/>
  </w:num>
  <w:num w:numId="29">
    <w:abstractNumId w:val="15"/>
  </w:num>
  <w:num w:numId="30">
    <w:abstractNumId w:val="24"/>
  </w:num>
  <w:num w:numId="31">
    <w:abstractNumId w:val="26"/>
  </w:num>
  <w:num w:numId="32">
    <w:abstractNumId w:val="1"/>
  </w:num>
  <w:num w:numId="33">
    <w:abstractNumId w:val="36"/>
  </w:num>
  <w:num w:numId="34">
    <w:abstractNumId w:val="34"/>
  </w:num>
  <w:num w:numId="35">
    <w:abstractNumId w:val="23"/>
  </w:num>
  <w:num w:numId="36">
    <w:abstractNumId w:val="5"/>
  </w:num>
  <w:num w:numId="37">
    <w:abstractNumId w:val="43"/>
  </w:num>
  <w:num w:numId="38">
    <w:abstractNumId w:val="3"/>
  </w:num>
  <w:num w:numId="39">
    <w:abstractNumId w:val="30"/>
  </w:num>
  <w:num w:numId="40">
    <w:abstractNumId w:val="4"/>
  </w:num>
  <w:num w:numId="41">
    <w:abstractNumId w:val="9"/>
  </w:num>
  <w:num w:numId="42">
    <w:abstractNumId w:val="42"/>
  </w:num>
  <w:num w:numId="43">
    <w:abstractNumId w:val="11"/>
  </w:num>
  <w:num w:numId="44">
    <w:abstractNumId w:val="6"/>
  </w:num>
  <w:num w:numId="45">
    <w:abstractNumId w:val="2"/>
  </w:num>
  <w:num w:numId="4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79D6"/>
    <w:rsid w:val="0002754D"/>
    <w:rsid w:val="00042B86"/>
    <w:rsid w:val="00045103"/>
    <w:rsid w:val="00045F17"/>
    <w:rsid w:val="000514C7"/>
    <w:rsid w:val="0005380E"/>
    <w:rsid w:val="0005652A"/>
    <w:rsid w:val="00057171"/>
    <w:rsid w:val="00062818"/>
    <w:rsid w:val="000718DE"/>
    <w:rsid w:val="000765B2"/>
    <w:rsid w:val="00077D19"/>
    <w:rsid w:val="00082871"/>
    <w:rsid w:val="00084912"/>
    <w:rsid w:val="00093994"/>
    <w:rsid w:val="000951B5"/>
    <w:rsid w:val="000975A3"/>
    <w:rsid w:val="000A25FC"/>
    <w:rsid w:val="000A3569"/>
    <w:rsid w:val="000B1CC3"/>
    <w:rsid w:val="000B78EE"/>
    <w:rsid w:val="000C7240"/>
    <w:rsid w:val="000D1896"/>
    <w:rsid w:val="000E08A4"/>
    <w:rsid w:val="000F2067"/>
    <w:rsid w:val="000F590A"/>
    <w:rsid w:val="000F6BC0"/>
    <w:rsid w:val="000F7A02"/>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9B2"/>
    <w:rsid w:val="00150E71"/>
    <w:rsid w:val="00150F25"/>
    <w:rsid w:val="00156E78"/>
    <w:rsid w:val="001660CA"/>
    <w:rsid w:val="00170C12"/>
    <w:rsid w:val="00170F9B"/>
    <w:rsid w:val="00171268"/>
    <w:rsid w:val="0017627D"/>
    <w:rsid w:val="0018162F"/>
    <w:rsid w:val="00181A85"/>
    <w:rsid w:val="00182449"/>
    <w:rsid w:val="00184CAB"/>
    <w:rsid w:val="00185325"/>
    <w:rsid w:val="00196FB2"/>
    <w:rsid w:val="001A1D1E"/>
    <w:rsid w:val="001A1FB5"/>
    <w:rsid w:val="001A574F"/>
    <w:rsid w:val="001B1DDA"/>
    <w:rsid w:val="001C627C"/>
    <w:rsid w:val="001E27C5"/>
    <w:rsid w:val="001F00B4"/>
    <w:rsid w:val="001F4FD4"/>
    <w:rsid w:val="00205E7B"/>
    <w:rsid w:val="00207DE1"/>
    <w:rsid w:val="0021115C"/>
    <w:rsid w:val="00213AD6"/>
    <w:rsid w:val="00216C9A"/>
    <w:rsid w:val="00221200"/>
    <w:rsid w:val="0022780A"/>
    <w:rsid w:val="002418AE"/>
    <w:rsid w:val="00242BBC"/>
    <w:rsid w:val="002536DE"/>
    <w:rsid w:val="00255DF3"/>
    <w:rsid w:val="00256DDB"/>
    <w:rsid w:val="00261755"/>
    <w:rsid w:val="00262699"/>
    <w:rsid w:val="00276BAA"/>
    <w:rsid w:val="002810C3"/>
    <w:rsid w:val="00281D33"/>
    <w:rsid w:val="00283346"/>
    <w:rsid w:val="002917F8"/>
    <w:rsid w:val="002A7CEE"/>
    <w:rsid w:val="002B03A7"/>
    <w:rsid w:val="002B5E85"/>
    <w:rsid w:val="002B7592"/>
    <w:rsid w:val="002C03F3"/>
    <w:rsid w:val="002C657A"/>
    <w:rsid w:val="002C6677"/>
    <w:rsid w:val="002C6E9F"/>
    <w:rsid w:val="002D0AAF"/>
    <w:rsid w:val="002E554D"/>
    <w:rsid w:val="002E6657"/>
    <w:rsid w:val="002F16F0"/>
    <w:rsid w:val="002F48FD"/>
    <w:rsid w:val="002F5953"/>
    <w:rsid w:val="002F7358"/>
    <w:rsid w:val="003017CC"/>
    <w:rsid w:val="003035B8"/>
    <w:rsid w:val="003059E2"/>
    <w:rsid w:val="00306A71"/>
    <w:rsid w:val="00307AA4"/>
    <w:rsid w:val="00310F67"/>
    <w:rsid w:val="00315B2F"/>
    <w:rsid w:val="00324462"/>
    <w:rsid w:val="00325305"/>
    <w:rsid w:val="003260FB"/>
    <w:rsid w:val="0032671E"/>
    <w:rsid w:val="003323DA"/>
    <w:rsid w:val="00333D1A"/>
    <w:rsid w:val="003370F2"/>
    <w:rsid w:val="00346457"/>
    <w:rsid w:val="003519B1"/>
    <w:rsid w:val="00356340"/>
    <w:rsid w:val="003573D9"/>
    <w:rsid w:val="003628B5"/>
    <w:rsid w:val="00363A00"/>
    <w:rsid w:val="00366D8B"/>
    <w:rsid w:val="00381152"/>
    <w:rsid w:val="003A0784"/>
    <w:rsid w:val="003A1EEE"/>
    <w:rsid w:val="003A5628"/>
    <w:rsid w:val="003B14E2"/>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147C7"/>
    <w:rsid w:val="0043494C"/>
    <w:rsid w:val="004362A0"/>
    <w:rsid w:val="00436A79"/>
    <w:rsid w:val="004460E9"/>
    <w:rsid w:val="004514E2"/>
    <w:rsid w:val="00453C1E"/>
    <w:rsid w:val="004553EF"/>
    <w:rsid w:val="00461D07"/>
    <w:rsid w:val="00465E57"/>
    <w:rsid w:val="00474CE6"/>
    <w:rsid w:val="00481F66"/>
    <w:rsid w:val="004823BC"/>
    <w:rsid w:val="004834AE"/>
    <w:rsid w:val="00485ACC"/>
    <w:rsid w:val="004A0EBA"/>
    <w:rsid w:val="004A1DB3"/>
    <w:rsid w:val="004A2E4D"/>
    <w:rsid w:val="004A5C92"/>
    <w:rsid w:val="004B0558"/>
    <w:rsid w:val="004B3953"/>
    <w:rsid w:val="004B63E1"/>
    <w:rsid w:val="004B659B"/>
    <w:rsid w:val="004C3E7A"/>
    <w:rsid w:val="004C7AFE"/>
    <w:rsid w:val="004D0B63"/>
    <w:rsid w:val="004D1A54"/>
    <w:rsid w:val="004D309F"/>
    <w:rsid w:val="004D518D"/>
    <w:rsid w:val="004D69CE"/>
    <w:rsid w:val="004E06AB"/>
    <w:rsid w:val="004E1197"/>
    <w:rsid w:val="004E490A"/>
    <w:rsid w:val="004F287C"/>
    <w:rsid w:val="004F7706"/>
    <w:rsid w:val="00504013"/>
    <w:rsid w:val="00506850"/>
    <w:rsid w:val="0050724E"/>
    <w:rsid w:val="005105D6"/>
    <w:rsid w:val="00512BE3"/>
    <w:rsid w:val="00523664"/>
    <w:rsid w:val="00523CFA"/>
    <w:rsid w:val="0053117C"/>
    <w:rsid w:val="00533331"/>
    <w:rsid w:val="0054039F"/>
    <w:rsid w:val="0054222D"/>
    <w:rsid w:val="00547525"/>
    <w:rsid w:val="0055012C"/>
    <w:rsid w:val="0055206A"/>
    <w:rsid w:val="00552D69"/>
    <w:rsid w:val="00556360"/>
    <w:rsid w:val="00557158"/>
    <w:rsid w:val="0055767F"/>
    <w:rsid w:val="00560900"/>
    <w:rsid w:val="00566FEF"/>
    <w:rsid w:val="00571FE9"/>
    <w:rsid w:val="00576CAF"/>
    <w:rsid w:val="00581325"/>
    <w:rsid w:val="00583B83"/>
    <w:rsid w:val="00587A35"/>
    <w:rsid w:val="00592942"/>
    <w:rsid w:val="00597302"/>
    <w:rsid w:val="005A6B96"/>
    <w:rsid w:val="005B3B8B"/>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4714F"/>
    <w:rsid w:val="006604F5"/>
    <w:rsid w:val="006613C6"/>
    <w:rsid w:val="00663AB1"/>
    <w:rsid w:val="0067509D"/>
    <w:rsid w:val="00676C53"/>
    <w:rsid w:val="0068401E"/>
    <w:rsid w:val="00686F2E"/>
    <w:rsid w:val="00692389"/>
    <w:rsid w:val="00696AF6"/>
    <w:rsid w:val="006C7673"/>
    <w:rsid w:val="006D1133"/>
    <w:rsid w:val="006D51F9"/>
    <w:rsid w:val="006D607D"/>
    <w:rsid w:val="006D62DD"/>
    <w:rsid w:val="006E48B5"/>
    <w:rsid w:val="006F1269"/>
    <w:rsid w:val="006F4EF5"/>
    <w:rsid w:val="006F5B04"/>
    <w:rsid w:val="007061EE"/>
    <w:rsid w:val="00706C04"/>
    <w:rsid w:val="007167A6"/>
    <w:rsid w:val="00716AAA"/>
    <w:rsid w:val="00720270"/>
    <w:rsid w:val="007337A3"/>
    <w:rsid w:val="00744B40"/>
    <w:rsid w:val="00747E35"/>
    <w:rsid w:val="0075037B"/>
    <w:rsid w:val="00751089"/>
    <w:rsid w:val="00756064"/>
    <w:rsid w:val="00760F25"/>
    <w:rsid w:val="00770ACB"/>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64202"/>
    <w:rsid w:val="00867128"/>
    <w:rsid w:val="0087052F"/>
    <w:rsid w:val="00873FB5"/>
    <w:rsid w:val="00880BC7"/>
    <w:rsid w:val="0088412C"/>
    <w:rsid w:val="0088416B"/>
    <w:rsid w:val="00885F63"/>
    <w:rsid w:val="008935F7"/>
    <w:rsid w:val="00896FD8"/>
    <w:rsid w:val="008A7CB1"/>
    <w:rsid w:val="008B409C"/>
    <w:rsid w:val="008B6465"/>
    <w:rsid w:val="008C0C51"/>
    <w:rsid w:val="008C3785"/>
    <w:rsid w:val="008C6868"/>
    <w:rsid w:val="008D671A"/>
    <w:rsid w:val="008E4B90"/>
    <w:rsid w:val="008E63AD"/>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A44EF"/>
    <w:rsid w:val="009B6503"/>
    <w:rsid w:val="009B673D"/>
    <w:rsid w:val="009C0FED"/>
    <w:rsid w:val="009C22F5"/>
    <w:rsid w:val="009E5521"/>
    <w:rsid w:val="009F74BE"/>
    <w:rsid w:val="00A01FCB"/>
    <w:rsid w:val="00A03519"/>
    <w:rsid w:val="00A057BE"/>
    <w:rsid w:val="00A135E0"/>
    <w:rsid w:val="00A15E23"/>
    <w:rsid w:val="00A204EF"/>
    <w:rsid w:val="00A247F6"/>
    <w:rsid w:val="00A41EDC"/>
    <w:rsid w:val="00A4517A"/>
    <w:rsid w:val="00A45D58"/>
    <w:rsid w:val="00A4638B"/>
    <w:rsid w:val="00A56A5E"/>
    <w:rsid w:val="00A65159"/>
    <w:rsid w:val="00A660B1"/>
    <w:rsid w:val="00A7103F"/>
    <w:rsid w:val="00A72061"/>
    <w:rsid w:val="00A72FB6"/>
    <w:rsid w:val="00A7303B"/>
    <w:rsid w:val="00A73E1D"/>
    <w:rsid w:val="00A776C1"/>
    <w:rsid w:val="00A825C5"/>
    <w:rsid w:val="00A83507"/>
    <w:rsid w:val="00A933F4"/>
    <w:rsid w:val="00A954FF"/>
    <w:rsid w:val="00A96383"/>
    <w:rsid w:val="00A97709"/>
    <w:rsid w:val="00AA48CA"/>
    <w:rsid w:val="00AB1C12"/>
    <w:rsid w:val="00AB4FF9"/>
    <w:rsid w:val="00AB728F"/>
    <w:rsid w:val="00AC315B"/>
    <w:rsid w:val="00AE1073"/>
    <w:rsid w:val="00AE1CA9"/>
    <w:rsid w:val="00AE5C73"/>
    <w:rsid w:val="00AF6D0E"/>
    <w:rsid w:val="00B01543"/>
    <w:rsid w:val="00B115E3"/>
    <w:rsid w:val="00B11A28"/>
    <w:rsid w:val="00B132CE"/>
    <w:rsid w:val="00B306E5"/>
    <w:rsid w:val="00B36579"/>
    <w:rsid w:val="00B37B95"/>
    <w:rsid w:val="00B532A1"/>
    <w:rsid w:val="00B55922"/>
    <w:rsid w:val="00B5632F"/>
    <w:rsid w:val="00B626AD"/>
    <w:rsid w:val="00B65E84"/>
    <w:rsid w:val="00B67276"/>
    <w:rsid w:val="00B7571A"/>
    <w:rsid w:val="00B92A14"/>
    <w:rsid w:val="00B9689E"/>
    <w:rsid w:val="00BA3F4F"/>
    <w:rsid w:val="00BC14B1"/>
    <w:rsid w:val="00BC295E"/>
    <w:rsid w:val="00BC47B0"/>
    <w:rsid w:val="00BD723C"/>
    <w:rsid w:val="00BE12CA"/>
    <w:rsid w:val="00BE1D0E"/>
    <w:rsid w:val="00BE48EE"/>
    <w:rsid w:val="00BF2F16"/>
    <w:rsid w:val="00BF376A"/>
    <w:rsid w:val="00BF4915"/>
    <w:rsid w:val="00BF53E2"/>
    <w:rsid w:val="00BF54C4"/>
    <w:rsid w:val="00C0338A"/>
    <w:rsid w:val="00C11DAB"/>
    <w:rsid w:val="00C134F0"/>
    <w:rsid w:val="00C146A3"/>
    <w:rsid w:val="00C21EC5"/>
    <w:rsid w:val="00C22995"/>
    <w:rsid w:val="00C22E40"/>
    <w:rsid w:val="00C26612"/>
    <w:rsid w:val="00C26960"/>
    <w:rsid w:val="00C301AC"/>
    <w:rsid w:val="00C31427"/>
    <w:rsid w:val="00C31579"/>
    <w:rsid w:val="00C55D78"/>
    <w:rsid w:val="00C5602B"/>
    <w:rsid w:val="00C6295A"/>
    <w:rsid w:val="00C70ECC"/>
    <w:rsid w:val="00C85552"/>
    <w:rsid w:val="00C872A1"/>
    <w:rsid w:val="00C91F34"/>
    <w:rsid w:val="00C968F7"/>
    <w:rsid w:val="00CA047A"/>
    <w:rsid w:val="00CA50C6"/>
    <w:rsid w:val="00CB1920"/>
    <w:rsid w:val="00CB6E6A"/>
    <w:rsid w:val="00CB6EC3"/>
    <w:rsid w:val="00CC2C50"/>
    <w:rsid w:val="00CC5768"/>
    <w:rsid w:val="00CC5CCE"/>
    <w:rsid w:val="00CC68F4"/>
    <w:rsid w:val="00CC6D8C"/>
    <w:rsid w:val="00CD0845"/>
    <w:rsid w:val="00CD4465"/>
    <w:rsid w:val="00CE03AC"/>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17B2"/>
    <w:rsid w:val="00D64832"/>
    <w:rsid w:val="00D65391"/>
    <w:rsid w:val="00D71A4C"/>
    <w:rsid w:val="00D81FF0"/>
    <w:rsid w:val="00D91CBD"/>
    <w:rsid w:val="00D936FE"/>
    <w:rsid w:val="00DA4A14"/>
    <w:rsid w:val="00DB0E6A"/>
    <w:rsid w:val="00DD2E0F"/>
    <w:rsid w:val="00DD6CBE"/>
    <w:rsid w:val="00DE02E2"/>
    <w:rsid w:val="00DE2A85"/>
    <w:rsid w:val="00DE5206"/>
    <w:rsid w:val="00DE5AAF"/>
    <w:rsid w:val="00DE6C50"/>
    <w:rsid w:val="00DF3CEC"/>
    <w:rsid w:val="00E02B7C"/>
    <w:rsid w:val="00E037E8"/>
    <w:rsid w:val="00E059DE"/>
    <w:rsid w:val="00E15B8C"/>
    <w:rsid w:val="00E173FA"/>
    <w:rsid w:val="00E26DC2"/>
    <w:rsid w:val="00E369FE"/>
    <w:rsid w:val="00E5155E"/>
    <w:rsid w:val="00E564B5"/>
    <w:rsid w:val="00E57113"/>
    <w:rsid w:val="00E63071"/>
    <w:rsid w:val="00E644AE"/>
    <w:rsid w:val="00E702CA"/>
    <w:rsid w:val="00E72120"/>
    <w:rsid w:val="00E73376"/>
    <w:rsid w:val="00E7584A"/>
    <w:rsid w:val="00E8235B"/>
    <w:rsid w:val="00E85A6E"/>
    <w:rsid w:val="00E86907"/>
    <w:rsid w:val="00E93189"/>
    <w:rsid w:val="00EA6342"/>
    <w:rsid w:val="00EB3894"/>
    <w:rsid w:val="00EB7CD0"/>
    <w:rsid w:val="00EC0A73"/>
    <w:rsid w:val="00EC1783"/>
    <w:rsid w:val="00ED342F"/>
    <w:rsid w:val="00ED4968"/>
    <w:rsid w:val="00EE7569"/>
    <w:rsid w:val="00F0552E"/>
    <w:rsid w:val="00F121F7"/>
    <w:rsid w:val="00F12E00"/>
    <w:rsid w:val="00F22FEE"/>
    <w:rsid w:val="00F23F06"/>
    <w:rsid w:val="00F34BB2"/>
    <w:rsid w:val="00F3767D"/>
    <w:rsid w:val="00F4353A"/>
    <w:rsid w:val="00F47515"/>
    <w:rsid w:val="00F513A1"/>
    <w:rsid w:val="00F52024"/>
    <w:rsid w:val="00F54CF3"/>
    <w:rsid w:val="00F7406E"/>
    <w:rsid w:val="00F7436D"/>
    <w:rsid w:val="00F877FB"/>
    <w:rsid w:val="00FB1C0C"/>
    <w:rsid w:val="00FB5ADB"/>
    <w:rsid w:val="00FC3FCD"/>
    <w:rsid w:val="00FC476B"/>
    <w:rsid w:val="00FC7E7F"/>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8DBBEB-3530-440B-8E22-B486B57460AA}">
  <ds:schemaRefs>
    <ds:schemaRef ds:uri="http://schemas.microsoft.com/office/infopath/2007/PartnerControls"/>
    <ds:schemaRef ds:uri="http://www.w3.org/XML/1998/namespace"/>
    <ds:schemaRef ds:uri="http://purl.org/dc/dcmitype/"/>
    <ds:schemaRef ds:uri="http://purl.org/dc/terms/"/>
    <ds:schemaRef ds:uri="http://purl.org/dc/elements/1.1/"/>
    <ds:schemaRef ds:uri="http://schemas.openxmlformats.org/package/2006/metadata/core-properties"/>
    <ds:schemaRef ds:uri="8724cf80-7feb-4493-8d02-96f0a8a4c827"/>
    <ds:schemaRef ds:uri="http://schemas.microsoft.com/office/2006/documentManagement/types"/>
    <ds:schemaRef ds:uri="de37e859-7b32-4105-aba3-651c1c5c8308"/>
    <ds:schemaRef ds:uri="http://schemas.microsoft.com/office/2006/metadata/properties"/>
  </ds:schemaRefs>
</ds:datastoreItem>
</file>

<file path=customXml/itemProps3.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4.xml><?xml version="1.0" encoding="utf-8"?>
<ds:datastoreItem xmlns:ds="http://schemas.openxmlformats.org/officeDocument/2006/customXml" ds:itemID="{B192EB6F-D084-4815-80A4-16E8023D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2125</Words>
  <Characters>11691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13789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Limón Vázquez, Rocío</cp:lastModifiedBy>
  <cp:revision>15</cp:revision>
  <cp:lastPrinted>2020-01-31T09:46:00Z</cp:lastPrinted>
  <dcterms:created xsi:type="dcterms:W3CDTF">2021-07-06T09:09:00Z</dcterms:created>
  <dcterms:modified xsi:type="dcterms:W3CDTF">2022-06-13T11:14:00Z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